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723B" w14:textId="77777777" w:rsidR="00335BE3" w:rsidRDefault="00335BE3" w:rsidP="00335BE3">
      <w:pPr>
        <w:spacing w:after="0"/>
        <w:jc w:val="center"/>
        <w:rPr>
          <w:sz w:val="32"/>
        </w:rPr>
      </w:pPr>
      <w:r w:rsidRPr="00247544">
        <w:rPr>
          <w:sz w:val="32"/>
        </w:rPr>
        <w:t>Rettevejledning til skriftlig revisoreksamen 20</w:t>
      </w:r>
      <w:r>
        <w:rPr>
          <w:sz w:val="32"/>
        </w:rPr>
        <w:t>20 for m</w:t>
      </w:r>
      <w:r w:rsidRPr="00247544">
        <w:rPr>
          <w:sz w:val="32"/>
        </w:rPr>
        <w:t xml:space="preserve">odul </w:t>
      </w:r>
      <w:r>
        <w:rPr>
          <w:sz w:val="32"/>
        </w:rPr>
        <w:t>C</w:t>
      </w:r>
    </w:p>
    <w:p w14:paraId="0B7CE674" w14:textId="77777777" w:rsidR="00335BE3" w:rsidRPr="00473CD4" w:rsidRDefault="00335BE3" w:rsidP="00335BE3">
      <w:pPr>
        <w:spacing w:after="0"/>
        <w:jc w:val="center"/>
        <w:rPr>
          <w:i/>
          <w:iCs/>
          <w:sz w:val="32"/>
        </w:rPr>
      </w:pPr>
      <w:r>
        <w:rPr>
          <w:sz w:val="32"/>
        </w:rPr>
        <w:t>Kandidat nr. C-2020-</w:t>
      </w:r>
      <w:r>
        <w:rPr>
          <w:i/>
          <w:iCs/>
          <w:sz w:val="32"/>
        </w:rPr>
        <w:t>indsæt nr.</w:t>
      </w:r>
    </w:p>
    <w:p w14:paraId="51A19947" w14:textId="77777777" w:rsidR="00335BE3" w:rsidRPr="00C56F55" w:rsidRDefault="00335BE3" w:rsidP="00335BE3">
      <w:pPr>
        <w:spacing w:after="0"/>
        <w:jc w:val="center"/>
        <w:rPr>
          <w:b/>
          <w:sz w:val="20"/>
          <w:szCs w:val="28"/>
        </w:rPr>
      </w:pPr>
    </w:p>
    <w:p w14:paraId="3F8207EB" w14:textId="77777777" w:rsidR="00335BE3" w:rsidRPr="00C56F55" w:rsidRDefault="00335BE3" w:rsidP="00335BE3">
      <w:pPr>
        <w:spacing w:after="0"/>
        <w:rPr>
          <w:b/>
          <w:sz w:val="28"/>
          <w:szCs w:val="28"/>
        </w:rPr>
      </w:pPr>
      <w:r w:rsidRPr="00C56F55">
        <w:rPr>
          <w:b/>
          <w:sz w:val="28"/>
          <w:szCs w:val="28"/>
        </w:rPr>
        <w:t>Indledende bemærkninger</w:t>
      </w:r>
    </w:p>
    <w:p w14:paraId="7A769504" w14:textId="77777777" w:rsidR="00335BE3" w:rsidRPr="00C56F55" w:rsidRDefault="00335BE3" w:rsidP="00335BE3">
      <w:pPr>
        <w:spacing w:after="0"/>
        <w:rPr>
          <w:b/>
          <w:sz w:val="28"/>
          <w:szCs w:val="28"/>
        </w:rPr>
      </w:pPr>
    </w:p>
    <w:p w14:paraId="323FA1B5" w14:textId="77777777" w:rsidR="00335BE3" w:rsidRPr="00C56F55" w:rsidRDefault="00335BE3" w:rsidP="00335BE3">
      <w:pPr>
        <w:spacing w:after="0"/>
      </w:pPr>
      <w:r w:rsidRPr="00C56F55">
        <w:t xml:space="preserve">Denne rettevejledning er udarbejdet som hjælp </w:t>
      </w:r>
      <w:r>
        <w:t xml:space="preserve">ved bedømmelse af skriftlig </w:t>
      </w:r>
      <w:r w:rsidRPr="00C56F55">
        <w:t>revisoreksamen og</w:t>
      </w:r>
      <w:r>
        <w:t xml:space="preserve"> som</w:t>
      </w:r>
      <w:r w:rsidRPr="00C56F55">
        <w:t xml:space="preserve"> støtte for nuværende og kommende kandidater</w:t>
      </w:r>
      <w:r>
        <w:t>.</w:t>
      </w:r>
    </w:p>
    <w:p w14:paraId="4E2B5BEB" w14:textId="77777777" w:rsidR="00335BE3" w:rsidRPr="00C56F55" w:rsidRDefault="00335BE3" w:rsidP="00335BE3">
      <w:pPr>
        <w:spacing w:after="0"/>
      </w:pPr>
    </w:p>
    <w:p w14:paraId="707224EE" w14:textId="77777777" w:rsidR="00335BE3" w:rsidRDefault="00335BE3" w:rsidP="00335BE3">
      <w:pPr>
        <w:spacing w:after="0"/>
      </w:pPr>
      <w:r w:rsidRPr="00C56F55">
        <w:t>Rettevejledningen angiver i skemaform en række forhold, som besvarelsen bør/kan omfatte</w:t>
      </w:r>
      <w:r>
        <w:t>,</w:t>
      </w:r>
      <w:r w:rsidRPr="00C56F55">
        <w:t xml:space="preserve"> opdelt </w:t>
      </w:r>
      <w:r>
        <w:t>efter</w:t>
      </w:r>
      <w:r w:rsidRPr="00C56F55">
        <w:t xml:space="preserve"> </w:t>
      </w:r>
      <w:r>
        <w:t>7-trins-</w:t>
      </w:r>
      <w:r w:rsidRPr="00C56F55">
        <w:t>skalaen.</w:t>
      </w:r>
      <w:r>
        <w:t xml:space="preserve"> Det bemærkes dog, at kandidatens beskrevne forudsætninger og indledende konklusioner kan have stor betydning for indholdet og strukturen i besvarelsen, og derfor kan særlige forhold tale for at lægge vægt på andre forhold ved bedømmelsen. </w:t>
      </w:r>
    </w:p>
    <w:p w14:paraId="65FFA124" w14:textId="77777777" w:rsidR="00335BE3" w:rsidRDefault="00335BE3" w:rsidP="00335BE3">
      <w:pPr>
        <w:spacing w:after="0"/>
      </w:pPr>
    </w:p>
    <w:p w14:paraId="1AD5C476" w14:textId="77777777" w:rsidR="00335BE3" w:rsidRDefault="00335BE3" w:rsidP="00335BE3">
      <w:pPr>
        <w:spacing w:after="0"/>
      </w:pPr>
      <w:r>
        <w:t xml:space="preserve">Strukturen i rettevejledningen er vejledende, og kandidaternes struktur i besvarelsen vil ofte være anderledes. </w:t>
      </w:r>
      <w:proofErr w:type="gramStart"/>
      <w:r w:rsidRPr="00C56F55">
        <w:t>Såfremt</w:t>
      </w:r>
      <w:proofErr w:type="gramEnd"/>
      <w:r w:rsidRPr="00C56F55">
        <w:t xml:space="preserve"> kandidatens </w:t>
      </w:r>
      <w:r>
        <w:t>struktur</w:t>
      </w:r>
      <w:r w:rsidRPr="00C56F55">
        <w:t xml:space="preserve"> i øvrigt virker naturlig, og besvarelsen har samme værdi for modtageren, skal dette ikke ændre den samlede vurdering af besvarelsen.</w:t>
      </w:r>
    </w:p>
    <w:p w14:paraId="15DEA94D" w14:textId="77777777" w:rsidR="00335BE3" w:rsidRDefault="00335BE3" w:rsidP="00335BE3">
      <w:pPr>
        <w:spacing w:after="0"/>
      </w:pPr>
    </w:p>
    <w:p w14:paraId="1A11BEEC" w14:textId="77777777" w:rsidR="00335BE3" w:rsidRDefault="00335BE3" w:rsidP="00335BE3">
      <w:pPr>
        <w:spacing w:after="0"/>
      </w:pPr>
      <w:r w:rsidRPr="00AF117A">
        <w:t>Omtaler kandidaten et forhold angivet i rettevejledningen enten overfladisk eller direkte fejlbehæftet, vil det påvirke bedømmelsen. F.eks. er det som regel ikke tilstrækkeligt, at en kandidat i sin besvarelse anfører den konkrete henvisning til en</w:t>
      </w:r>
      <w:r w:rsidRPr="00C56F55">
        <w:t xml:space="preserve"> lovbestemmelse eller standard, hvis ikke kandidaten redegør for, hvorfor denne henvisning er relevant, og hvad bestemmelsen indeholder.</w:t>
      </w:r>
    </w:p>
    <w:p w14:paraId="35D6364E" w14:textId="77777777" w:rsidR="00335BE3" w:rsidRPr="00C56F55" w:rsidRDefault="00335BE3" w:rsidP="00335BE3">
      <w:pPr>
        <w:spacing w:after="0"/>
      </w:pPr>
    </w:p>
    <w:p w14:paraId="75EE2E9E" w14:textId="77777777" w:rsidR="00335BE3" w:rsidRDefault="00335BE3" w:rsidP="00335BE3">
      <w:pPr>
        <w:spacing w:after="0"/>
      </w:pPr>
      <w:r w:rsidRPr="00C56F55">
        <w:t xml:space="preserve">De enkelte </w:t>
      </w:r>
      <w:r>
        <w:t>forhold i</w:t>
      </w:r>
      <w:r w:rsidRPr="00C56F55">
        <w:t xml:space="preserve"> rettevejledning</w:t>
      </w:r>
      <w:r>
        <w:t>en</w:t>
      </w:r>
      <w:r w:rsidRPr="00C56F55">
        <w:t xml:space="preserve"> </w:t>
      </w:r>
      <w:r>
        <w:t>og besvarelsen kan ikke nødvendigvis tillægges samme vægt,</w:t>
      </w:r>
      <w:r w:rsidRPr="00C56F55">
        <w:t xml:space="preserve"> og</w:t>
      </w:r>
      <w:r>
        <w:t xml:space="preserve"> det er bedømmerteamets faglige vurdering, med hvilken vægt de enkelte forhold skal indgå i bedømmelsen. Bedømmelsen vil altid være en helhedsvurdering. </w:t>
      </w:r>
    </w:p>
    <w:p w14:paraId="4D7F4CE6" w14:textId="77777777" w:rsidR="00335BE3" w:rsidRDefault="00335BE3" w:rsidP="00335BE3">
      <w:pPr>
        <w:spacing w:after="0"/>
      </w:pPr>
    </w:p>
    <w:p w14:paraId="27B5E3CE" w14:textId="77777777" w:rsidR="00335BE3" w:rsidRDefault="00335BE3" w:rsidP="00335BE3">
      <w:pPr>
        <w:spacing w:after="0"/>
      </w:pPr>
      <w:r w:rsidRPr="00C56F55">
        <w:t xml:space="preserve">Den samlede vurdering af, om en kandidat er bestået, vil ikke kun være et spørgsmål om, hvorvidt kandidaten korrekt redegør for de </w:t>
      </w:r>
      <w:r>
        <w:t>forhold</w:t>
      </w:r>
      <w:r w:rsidRPr="00C56F55">
        <w:t>, som er anført i denne rettevejledning, men også i hvilket omfang kandidaten begrunder sin besvarelse</w:t>
      </w:r>
      <w:r>
        <w:t>, og besvarelsen er forståelig og har værdi for modtageren.</w:t>
      </w:r>
    </w:p>
    <w:p w14:paraId="07F11DEC" w14:textId="77777777" w:rsidR="00335BE3" w:rsidRDefault="00335BE3" w:rsidP="00335BE3">
      <w:pPr>
        <w:spacing w:after="0"/>
      </w:pPr>
    </w:p>
    <w:p w14:paraId="4815902B" w14:textId="77777777" w:rsidR="00335BE3" w:rsidRPr="00C56F55" w:rsidRDefault="00335BE3" w:rsidP="00335BE3">
      <w:pPr>
        <w:spacing w:after="0"/>
      </w:pPr>
      <w:r>
        <w:t>Som følge af ovenstående er det</w:t>
      </w:r>
      <w:r w:rsidRPr="00C56F55">
        <w:t xml:space="preserve"> ikke muligt eller hensigtsmæssigt at anvende denne rettevejledning som et rent matematisk hjælpemiddel til at afgøre, om en kandidat er bestået eller ej. </w:t>
      </w:r>
    </w:p>
    <w:p w14:paraId="7E48AC9D" w14:textId="77777777" w:rsidR="00335BE3" w:rsidRPr="00C56F55" w:rsidRDefault="00335BE3" w:rsidP="00335BE3">
      <w:pPr>
        <w:spacing w:after="0"/>
      </w:pPr>
    </w:p>
    <w:p w14:paraId="451311EC" w14:textId="77777777" w:rsidR="00335BE3" w:rsidRPr="00C56F55" w:rsidRDefault="00335BE3" w:rsidP="00335BE3">
      <w:pPr>
        <w:spacing w:after="0"/>
      </w:pPr>
      <w:r w:rsidRPr="00C56F55">
        <w:t xml:space="preserve">Karakter gives efter </w:t>
      </w:r>
      <w:r>
        <w:t>7-trins</w:t>
      </w:r>
      <w:r w:rsidRPr="00C56F55">
        <w:t xml:space="preserve">-skalaen på de enkelte spørgsmål og sammenfattes til en samlet karakter for opgaven som helhed og til ”bestået” eller ”ikke-bestået”. </w:t>
      </w:r>
      <w:r>
        <w:t xml:space="preserve">Uanset at den endelige bedømmelse kun har to udfaldsrum (bestået / ikke bestået), skal de individuelle besvarelser og den samlede besvarelse vurderes på 7-trins-skalaen.  </w:t>
      </w:r>
      <w:r w:rsidRPr="00C56F55">
        <w:br w:type="page"/>
      </w:r>
    </w:p>
    <w:p w14:paraId="07A37390" w14:textId="77777777" w:rsidR="00335BE3" w:rsidRPr="00C56F55" w:rsidRDefault="00335BE3" w:rsidP="00335BE3">
      <w:pPr>
        <w:rPr>
          <w:b/>
        </w:rPr>
      </w:pPr>
      <w:r w:rsidRPr="00C56F55">
        <w:rPr>
          <w:b/>
        </w:rPr>
        <w:lastRenderedPageBreak/>
        <w:t xml:space="preserve">RETTEVEJLEDNING - MODUL </w:t>
      </w:r>
      <w:r>
        <w:rPr>
          <w:b/>
        </w:rPr>
        <w:t>C 2020</w:t>
      </w:r>
    </w:p>
    <w:p w14:paraId="24951336" w14:textId="77777777" w:rsidR="00335BE3" w:rsidRPr="00C56F55" w:rsidRDefault="00335BE3" w:rsidP="00335BE3"/>
    <w:tbl>
      <w:tblPr>
        <w:tblStyle w:val="Tabel-Gitter"/>
        <w:tblW w:w="0" w:type="auto"/>
        <w:tblLook w:val="04A0" w:firstRow="1" w:lastRow="0" w:firstColumn="1" w:lastColumn="0" w:noHBand="0" w:noVBand="1"/>
      </w:tblPr>
      <w:tblGrid>
        <w:gridCol w:w="1003"/>
        <w:gridCol w:w="4379"/>
        <w:gridCol w:w="4246"/>
      </w:tblGrid>
      <w:tr w:rsidR="00335BE3" w:rsidRPr="00487CA0" w14:paraId="2C4A4A76" w14:textId="77777777" w:rsidTr="003A5058">
        <w:tc>
          <w:tcPr>
            <w:tcW w:w="9628" w:type="dxa"/>
            <w:gridSpan w:val="3"/>
          </w:tcPr>
          <w:p w14:paraId="060EC56E" w14:textId="77777777" w:rsidR="00335BE3" w:rsidRPr="00642410" w:rsidRDefault="00335BE3" w:rsidP="003A5058">
            <w:pPr>
              <w:rPr>
                <w:b/>
              </w:rPr>
            </w:pPr>
            <w:r w:rsidRPr="003830CF">
              <w:rPr>
                <w:b/>
              </w:rPr>
              <w:t>Spørgsmål 1.1</w:t>
            </w:r>
            <w:r w:rsidRPr="00642410">
              <w:rPr>
                <w:b/>
              </w:rPr>
              <w:t xml:space="preserve"> (</w:t>
            </w:r>
            <w:r>
              <w:rPr>
                <w:b/>
              </w:rPr>
              <w:t>30</w:t>
            </w:r>
            <w:r w:rsidRPr="00642410">
              <w:rPr>
                <w:b/>
              </w:rPr>
              <w:t>%)</w:t>
            </w:r>
          </w:p>
          <w:p w14:paraId="7FB8B305" w14:textId="77777777" w:rsidR="00335BE3" w:rsidRPr="004C1270" w:rsidRDefault="00335BE3" w:rsidP="003A5058">
            <w:pPr>
              <w:spacing w:after="0"/>
              <w:jc w:val="both"/>
              <w:rPr>
                <w:iCs/>
              </w:rPr>
            </w:pPr>
            <w:r w:rsidRPr="004C1270">
              <w:rPr>
                <w:iCs/>
              </w:rPr>
              <w:t xml:space="preserve">Du bedes udarbejde et notat til bestyrelsesformanden. Notatet skal redegøre for de selskabsretlige regler ved den påtænkte kapitalnedsættelse samt revisors </w:t>
            </w:r>
            <w:r>
              <w:rPr>
                <w:iCs/>
              </w:rPr>
              <w:t xml:space="preserve">eventuelle </w:t>
            </w:r>
            <w:r w:rsidRPr="004C1270">
              <w:rPr>
                <w:iCs/>
              </w:rPr>
              <w:t xml:space="preserve">rolle i forbindelse med kapitalnedsættelsen.  </w:t>
            </w:r>
          </w:p>
          <w:p w14:paraId="6BB8D182" w14:textId="77777777" w:rsidR="00335BE3" w:rsidRPr="00C2291B" w:rsidRDefault="00335BE3" w:rsidP="003A5058">
            <w:pPr>
              <w:rPr>
                <w:b/>
                <w:sz w:val="18"/>
              </w:rPr>
            </w:pPr>
          </w:p>
        </w:tc>
      </w:tr>
      <w:tr w:rsidR="00335BE3" w:rsidRPr="003830CF" w14:paraId="56EA4E88" w14:textId="77777777" w:rsidTr="003A5058">
        <w:tc>
          <w:tcPr>
            <w:tcW w:w="9628" w:type="dxa"/>
            <w:gridSpan w:val="3"/>
          </w:tcPr>
          <w:p w14:paraId="39174970" w14:textId="77777777" w:rsidR="00335BE3" w:rsidRPr="00C2291B" w:rsidRDefault="00335BE3" w:rsidP="003A5058">
            <w:pPr>
              <w:rPr>
                <w:sz w:val="18"/>
              </w:rPr>
            </w:pPr>
            <w:r w:rsidRPr="00C2291B">
              <w:rPr>
                <w:b/>
                <w:sz w:val="18"/>
              </w:rPr>
              <w:t>Centrale regler og fortolkninger</w:t>
            </w:r>
          </w:p>
          <w:p w14:paraId="4D692CD9" w14:textId="77777777" w:rsidR="00335BE3" w:rsidRPr="00124EF9" w:rsidRDefault="00335BE3" w:rsidP="003A5058">
            <w:pPr>
              <w:rPr>
                <w:b/>
                <w:sz w:val="18"/>
              </w:rPr>
            </w:pPr>
            <w:r>
              <w:rPr>
                <w:i/>
                <w:sz w:val="18"/>
              </w:rPr>
              <w:t>Selskabsloven § 185-193</w:t>
            </w:r>
          </w:p>
        </w:tc>
      </w:tr>
      <w:tr w:rsidR="00335BE3" w:rsidRPr="00487CA0" w14:paraId="799E2C24" w14:textId="77777777" w:rsidTr="003A5058">
        <w:tc>
          <w:tcPr>
            <w:tcW w:w="5382" w:type="dxa"/>
            <w:gridSpan w:val="2"/>
          </w:tcPr>
          <w:p w14:paraId="75D39F1B" w14:textId="77777777" w:rsidR="00335BE3" w:rsidRPr="00124EF9" w:rsidRDefault="00335BE3" w:rsidP="003A5058">
            <w:pPr>
              <w:rPr>
                <w:b/>
                <w:sz w:val="18"/>
              </w:rPr>
            </w:pPr>
          </w:p>
          <w:p w14:paraId="528BB7A2" w14:textId="77777777" w:rsidR="00335BE3" w:rsidRPr="00C2291B" w:rsidRDefault="00335BE3" w:rsidP="003A5058">
            <w:pPr>
              <w:rPr>
                <w:b/>
                <w:sz w:val="18"/>
              </w:rPr>
            </w:pPr>
            <w:r w:rsidRPr="00C2291B">
              <w:rPr>
                <w:b/>
                <w:sz w:val="18"/>
              </w:rPr>
              <w:t>Karakteren 02</w:t>
            </w:r>
          </w:p>
          <w:p w14:paraId="5510A02F" w14:textId="77777777" w:rsidR="00335BE3" w:rsidRPr="00C2291B" w:rsidRDefault="00335BE3" w:rsidP="003A5058">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79DE1F36" w14:textId="77777777" w:rsidR="00335BE3" w:rsidRPr="00C2291B" w:rsidRDefault="00335BE3" w:rsidP="003A5058">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indledningen. </w:t>
            </w:r>
          </w:p>
          <w:p w14:paraId="59604949" w14:textId="77777777" w:rsidR="00335BE3" w:rsidRPr="00C2291B" w:rsidRDefault="00335BE3" w:rsidP="003A5058">
            <w:pPr>
              <w:rPr>
                <w:b/>
                <w:sz w:val="18"/>
              </w:rPr>
            </w:pPr>
          </w:p>
        </w:tc>
        <w:tc>
          <w:tcPr>
            <w:tcW w:w="4246" w:type="dxa"/>
          </w:tcPr>
          <w:p w14:paraId="5DE85A4C" w14:textId="77777777" w:rsidR="00335BE3" w:rsidRDefault="00335BE3" w:rsidP="003A5058">
            <w:pPr>
              <w:rPr>
                <w:b/>
                <w:sz w:val="18"/>
              </w:rPr>
            </w:pPr>
          </w:p>
          <w:p w14:paraId="35DCFB37" w14:textId="77777777" w:rsidR="00335BE3" w:rsidRPr="00C2291B" w:rsidRDefault="00335BE3" w:rsidP="003A5058">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335BE3" w:rsidRPr="00487CA0" w14:paraId="312BF290" w14:textId="77777777" w:rsidTr="003A5058">
        <w:tc>
          <w:tcPr>
            <w:tcW w:w="1003" w:type="dxa"/>
          </w:tcPr>
          <w:p w14:paraId="44106600" w14:textId="77777777" w:rsidR="00335BE3" w:rsidRPr="00C2291B" w:rsidDel="007A46B9" w:rsidRDefault="00335BE3" w:rsidP="003A5058">
            <w:pPr>
              <w:rPr>
                <w:sz w:val="18"/>
              </w:rPr>
            </w:pPr>
            <w:r w:rsidRPr="00C2291B">
              <w:rPr>
                <w:sz w:val="18"/>
              </w:rPr>
              <w:t>1.1-02-1</w:t>
            </w:r>
          </w:p>
        </w:tc>
        <w:tc>
          <w:tcPr>
            <w:tcW w:w="4379" w:type="dxa"/>
          </w:tcPr>
          <w:p w14:paraId="4425F0D5" w14:textId="77777777" w:rsidR="00335BE3" w:rsidRPr="00C2291B" w:rsidRDefault="00335BE3" w:rsidP="003A5058">
            <w:pPr>
              <w:rPr>
                <w:b/>
                <w:sz w:val="18"/>
              </w:rPr>
            </w:pPr>
            <w:r>
              <w:rPr>
                <w:sz w:val="18"/>
              </w:rPr>
              <w:t>Notatet skal være formuleret i et passende sprog til en bestyrelsesformand.</w:t>
            </w:r>
          </w:p>
        </w:tc>
        <w:tc>
          <w:tcPr>
            <w:tcW w:w="4246" w:type="dxa"/>
          </w:tcPr>
          <w:p w14:paraId="7E94E541" w14:textId="77777777" w:rsidR="00335BE3" w:rsidRPr="00C2291B" w:rsidRDefault="00335BE3" w:rsidP="003A5058">
            <w:pPr>
              <w:rPr>
                <w:sz w:val="18"/>
              </w:rPr>
            </w:pPr>
          </w:p>
        </w:tc>
      </w:tr>
      <w:tr w:rsidR="00335BE3" w:rsidRPr="00487CA0" w14:paraId="3A599015" w14:textId="77777777" w:rsidTr="003A5058">
        <w:tc>
          <w:tcPr>
            <w:tcW w:w="1003" w:type="dxa"/>
          </w:tcPr>
          <w:p w14:paraId="7E055334" w14:textId="77777777" w:rsidR="00335BE3" w:rsidRPr="00E40194" w:rsidRDefault="00335BE3" w:rsidP="003A5058">
            <w:pPr>
              <w:rPr>
                <w:sz w:val="18"/>
              </w:rPr>
            </w:pPr>
            <w:r w:rsidRPr="00E40194">
              <w:rPr>
                <w:sz w:val="18"/>
              </w:rPr>
              <w:t>1.1-02-2</w:t>
            </w:r>
          </w:p>
        </w:tc>
        <w:tc>
          <w:tcPr>
            <w:tcW w:w="4379" w:type="dxa"/>
          </w:tcPr>
          <w:p w14:paraId="2D55EA60" w14:textId="77777777" w:rsidR="00335BE3" w:rsidRPr="00E40194" w:rsidRDefault="00335BE3" w:rsidP="003A5058">
            <w:pPr>
              <w:rPr>
                <w:sz w:val="18"/>
              </w:rPr>
            </w:pPr>
            <w:r w:rsidRPr="00E40194">
              <w:rPr>
                <w:sz w:val="18"/>
              </w:rPr>
              <w:t xml:space="preserve">Notatet skal være fornuftigt disponeret. </w:t>
            </w:r>
            <w:r>
              <w:rPr>
                <w:sz w:val="18"/>
              </w:rPr>
              <w:t>Notatet bør indeholde følgende elementer:</w:t>
            </w:r>
          </w:p>
          <w:p w14:paraId="540D41B6" w14:textId="77777777" w:rsidR="00335BE3" w:rsidRPr="00E40194" w:rsidRDefault="00335BE3" w:rsidP="003A5058">
            <w:pPr>
              <w:pStyle w:val="Listeafsnit"/>
              <w:numPr>
                <w:ilvl w:val="0"/>
                <w:numId w:val="10"/>
              </w:numPr>
              <w:rPr>
                <w:sz w:val="18"/>
              </w:rPr>
            </w:pPr>
            <w:r w:rsidRPr="00E40194">
              <w:rPr>
                <w:sz w:val="18"/>
              </w:rPr>
              <w:t>Indledning</w:t>
            </w:r>
          </w:p>
          <w:p w14:paraId="1B9EBEFB" w14:textId="77777777" w:rsidR="00335BE3" w:rsidRPr="00E40194" w:rsidRDefault="00335BE3" w:rsidP="003A5058">
            <w:pPr>
              <w:pStyle w:val="Listeafsnit"/>
              <w:numPr>
                <w:ilvl w:val="0"/>
                <w:numId w:val="10"/>
              </w:numPr>
              <w:rPr>
                <w:sz w:val="18"/>
              </w:rPr>
            </w:pPr>
            <w:r w:rsidRPr="00E40194">
              <w:rPr>
                <w:sz w:val="18"/>
              </w:rPr>
              <w:t>Kapitalnedsættelse til dækning af underskud</w:t>
            </w:r>
          </w:p>
          <w:p w14:paraId="3411712F" w14:textId="77777777" w:rsidR="00335BE3" w:rsidRPr="00E40194" w:rsidRDefault="00335BE3" w:rsidP="003A5058">
            <w:pPr>
              <w:pStyle w:val="Listeafsnit"/>
              <w:numPr>
                <w:ilvl w:val="0"/>
                <w:numId w:val="10"/>
              </w:numPr>
              <w:rPr>
                <w:sz w:val="18"/>
              </w:rPr>
            </w:pPr>
            <w:r w:rsidRPr="00E40194">
              <w:rPr>
                <w:sz w:val="18"/>
              </w:rPr>
              <w:t>Kapitalnedsættelse til kontant udbetaling til kapitalejere</w:t>
            </w:r>
          </w:p>
          <w:p w14:paraId="1C2FF54A" w14:textId="77777777" w:rsidR="00335BE3" w:rsidRDefault="00335BE3" w:rsidP="003A5058">
            <w:pPr>
              <w:pStyle w:val="Listeafsnit"/>
              <w:numPr>
                <w:ilvl w:val="0"/>
                <w:numId w:val="10"/>
              </w:numPr>
              <w:rPr>
                <w:sz w:val="18"/>
              </w:rPr>
            </w:pPr>
            <w:r w:rsidRPr="00E40194">
              <w:rPr>
                <w:sz w:val="18"/>
              </w:rPr>
              <w:t>Beslutning om kapitalnedsættelse</w:t>
            </w:r>
          </w:p>
          <w:p w14:paraId="76E1C9DB" w14:textId="77777777" w:rsidR="00335BE3" w:rsidRPr="00E40194" w:rsidRDefault="00335BE3" w:rsidP="003A5058">
            <w:pPr>
              <w:pStyle w:val="Listeafsnit"/>
              <w:numPr>
                <w:ilvl w:val="0"/>
                <w:numId w:val="10"/>
              </w:numPr>
              <w:rPr>
                <w:sz w:val="18"/>
              </w:rPr>
            </w:pPr>
            <w:r>
              <w:rPr>
                <w:sz w:val="18"/>
              </w:rPr>
              <w:t>Revisors eventuelle rolle</w:t>
            </w:r>
          </w:p>
          <w:p w14:paraId="4F09DCAE" w14:textId="77777777" w:rsidR="00335BE3" w:rsidRPr="00E40194" w:rsidRDefault="00335BE3" w:rsidP="003A5058">
            <w:pPr>
              <w:pStyle w:val="Listeafsnit"/>
              <w:numPr>
                <w:ilvl w:val="0"/>
                <w:numId w:val="10"/>
              </w:numPr>
              <w:rPr>
                <w:sz w:val="18"/>
              </w:rPr>
            </w:pPr>
            <w:r w:rsidRPr="00E40194">
              <w:rPr>
                <w:sz w:val="18"/>
              </w:rPr>
              <w:t>Gennemførelse og registrering af kapitalnedsættelse</w:t>
            </w:r>
          </w:p>
        </w:tc>
        <w:tc>
          <w:tcPr>
            <w:tcW w:w="4246" w:type="dxa"/>
          </w:tcPr>
          <w:p w14:paraId="4863DE72" w14:textId="77777777" w:rsidR="00335BE3" w:rsidRPr="00C2291B" w:rsidRDefault="00335BE3" w:rsidP="003A5058">
            <w:pPr>
              <w:rPr>
                <w:sz w:val="18"/>
              </w:rPr>
            </w:pPr>
          </w:p>
        </w:tc>
      </w:tr>
      <w:tr w:rsidR="00335BE3" w:rsidRPr="00487CA0" w14:paraId="58CF3812" w14:textId="77777777" w:rsidTr="003A5058">
        <w:tc>
          <w:tcPr>
            <w:tcW w:w="1003" w:type="dxa"/>
          </w:tcPr>
          <w:p w14:paraId="18F95936" w14:textId="77777777" w:rsidR="00335BE3" w:rsidRPr="00C2291B" w:rsidRDefault="00335BE3" w:rsidP="003A5058">
            <w:pPr>
              <w:rPr>
                <w:sz w:val="18"/>
              </w:rPr>
            </w:pPr>
            <w:r w:rsidRPr="00C2291B">
              <w:rPr>
                <w:sz w:val="18"/>
              </w:rPr>
              <w:t>1.1-02-3</w:t>
            </w:r>
          </w:p>
        </w:tc>
        <w:tc>
          <w:tcPr>
            <w:tcW w:w="4379" w:type="dxa"/>
          </w:tcPr>
          <w:p w14:paraId="30E02F74" w14:textId="77777777" w:rsidR="00335BE3" w:rsidRPr="009165AA" w:rsidRDefault="00335BE3" w:rsidP="003A5058">
            <w:pPr>
              <w:spacing w:after="0"/>
              <w:rPr>
                <w:b/>
                <w:bCs/>
                <w:sz w:val="18"/>
              </w:rPr>
            </w:pPr>
            <w:r w:rsidRPr="009165AA">
              <w:rPr>
                <w:b/>
                <w:bCs/>
                <w:sz w:val="18"/>
              </w:rPr>
              <w:t>Ad 1) Indledning</w:t>
            </w:r>
          </w:p>
          <w:p w14:paraId="23894FE1" w14:textId="77777777" w:rsidR="00335BE3" w:rsidRPr="009165AA" w:rsidRDefault="00335BE3" w:rsidP="003A5058">
            <w:pPr>
              <w:spacing w:after="0"/>
              <w:rPr>
                <w:sz w:val="18"/>
              </w:rPr>
            </w:pPr>
            <w:r w:rsidRPr="009165AA">
              <w:rPr>
                <w:sz w:val="18"/>
              </w:rPr>
              <w:t xml:space="preserve">Kandidaten skal redegøre for, at kapitalnedsættelse kun kan ske til følgende: </w:t>
            </w:r>
          </w:p>
          <w:p w14:paraId="65CA434D" w14:textId="77777777" w:rsidR="00335BE3" w:rsidRPr="009165AA" w:rsidRDefault="00335BE3" w:rsidP="003A5058">
            <w:pPr>
              <w:pStyle w:val="Listeafsnit"/>
              <w:numPr>
                <w:ilvl w:val="0"/>
                <w:numId w:val="11"/>
              </w:numPr>
              <w:spacing w:after="0"/>
              <w:rPr>
                <w:sz w:val="18"/>
              </w:rPr>
            </w:pPr>
            <w:r w:rsidRPr="009165AA">
              <w:rPr>
                <w:sz w:val="18"/>
              </w:rPr>
              <w:t>Dækning af underskud</w:t>
            </w:r>
          </w:p>
          <w:p w14:paraId="1B84D5A3" w14:textId="77777777" w:rsidR="00335BE3" w:rsidRPr="009165AA" w:rsidRDefault="00335BE3" w:rsidP="003A5058">
            <w:pPr>
              <w:pStyle w:val="Listeafsnit"/>
              <w:numPr>
                <w:ilvl w:val="0"/>
                <w:numId w:val="11"/>
              </w:numPr>
              <w:spacing w:after="0"/>
              <w:rPr>
                <w:sz w:val="18"/>
              </w:rPr>
            </w:pPr>
            <w:r w:rsidRPr="009165AA">
              <w:rPr>
                <w:sz w:val="18"/>
              </w:rPr>
              <w:t>Udbetaling til kapitalejere</w:t>
            </w:r>
          </w:p>
          <w:p w14:paraId="5204A0EF" w14:textId="77777777" w:rsidR="00335BE3" w:rsidRPr="009165AA" w:rsidRDefault="00335BE3" w:rsidP="003A5058">
            <w:pPr>
              <w:pStyle w:val="Listeafsnit"/>
              <w:spacing w:after="0"/>
              <w:rPr>
                <w:sz w:val="18"/>
              </w:rPr>
            </w:pPr>
          </w:p>
          <w:p w14:paraId="169EDF0C" w14:textId="77777777" w:rsidR="00335BE3" w:rsidRDefault="00335BE3" w:rsidP="003A5058">
            <w:pPr>
              <w:rPr>
                <w:sz w:val="18"/>
              </w:rPr>
            </w:pPr>
            <w:r w:rsidRPr="009165AA">
              <w:rPr>
                <w:sz w:val="18"/>
              </w:rPr>
              <w:t>Det forventes</w:t>
            </w:r>
            <w:r>
              <w:rPr>
                <w:sz w:val="18"/>
              </w:rPr>
              <w:t>,</w:t>
            </w:r>
            <w:r w:rsidRPr="009165AA">
              <w:rPr>
                <w:sz w:val="18"/>
              </w:rPr>
              <w:t xml:space="preserve"> at kandidaten her redegør for, at kapitalnedsættelsen skal foretages som </w:t>
            </w:r>
            <w:r>
              <w:rPr>
                <w:sz w:val="18"/>
              </w:rPr>
              <w:t>to</w:t>
            </w:r>
            <w:r w:rsidRPr="009165AA">
              <w:rPr>
                <w:sz w:val="18"/>
              </w:rPr>
              <w:t xml:space="preserve"> separate kapitalnedsættelser.</w:t>
            </w:r>
            <w:r>
              <w:rPr>
                <w:sz w:val="18"/>
              </w:rPr>
              <w:t xml:space="preserve"> </w:t>
            </w:r>
            <w:r w:rsidRPr="008F754B">
              <w:rPr>
                <w:sz w:val="18"/>
              </w:rPr>
              <w:t xml:space="preserve">En kapitalnedsættelse til dækning af underskud kan i modsætning til kapitalnedsættelser </w:t>
            </w:r>
            <w:r w:rsidRPr="008F754B">
              <w:rPr>
                <w:sz w:val="18"/>
              </w:rPr>
              <w:lastRenderedPageBreak/>
              <w:t>til udbetaling</w:t>
            </w:r>
            <w:r>
              <w:rPr>
                <w:sz w:val="18"/>
              </w:rPr>
              <w:t xml:space="preserve"> </w:t>
            </w:r>
            <w:r w:rsidRPr="008F754B">
              <w:rPr>
                <w:sz w:val="18"/>
              </w:rPr>
              <w:t>gennemføres med det samme</w:t>
            </w:r>
            <w:r>
              <w:rPr>
                <w:sz w:val="18"/>
              </w:rPr>
              <w:t>.</w:t>
            </w:r>
            <w:r w:rsidRPr="009165AA">
              <w:rPr>
                <w:sz w:val="18"/>
              </w:rPr>
              <w:t xml:space="preserve"> Først foretages kapitalnedsættelse til dækning af underskud</w:t>
            </w:r>
            <w:r>
              <w:rPr>
                <w:sz w:val="18"/>
              </w:rPr>
              <w:t xml:space="preserve"> på 80 mio. kr.</w:t>
            </w:r>
            <w:r w:rsidRPr="009165AA">
              <w:rPr>
                <w:sz w:val="18"/>
              </w:rPr>
              <w:t xml:space="preserve"> og herefter kapitalnedsættelse til udbetaling til kapitalejere</w:t>
            </w:r>
            <w:r>
              <w:rPr>
                <w:sz w:val="18"/>
              </w:rPr>
              <w:t xml:space="preserve"> på 40 mio. kr</w:t>
            </w:r>
            <w:r w:rsidRPr="009165AA">
              <w:rPr>
                <w:sz w:val="18"/>
              </w:rPr>
              <w:t>.</w:t>
            </w:r>
          </w:p>
          <w:p w14:paraId="67DF8A40" w14:textId="64BB5226" w:rsidR="00335BE3" w:rsidRPr="009165AA" w:rsidRDefault="00573E38" w:rsidP="003A5058">
            <w:pPr>
              <w:rPr>
                <w:sz w:val="18"/>
              </w:rPr>
            </w:pPr>
            <w:r>
              <w:rPr>
                <w:sz w:val="18"/>
              </w:rPr>
              <w:t xml:space="preserve">Kapitalnedsættelsen kan alternativt foretages </w:t>
            </w:r>
            <w:r w:rsidR="00335BE3">
              <w:rPr>
                <w:sz w:val="18"/>
              </w:rPr>
              <w:t xml:space="preserve">som </w:t>
            </w:r>
            <w:r>
              <w:rPr>
                <w:sz w:val="18"/>
              </w:rPr>
              <w:t>é</w:t>
            </w:r>
            <w:r w:rsidR="00335BE3">
              <w:rPr>
                <w:sz w:val="18"/>
              </w:rPr>
              <w:t>n samlet</w:t>
            </w:r>
            <w:r w:rsidR="003A5058">
              <w:rPr>
                <w:sz w:val="18"/>
              </w:rPr>
              <w:t xml:space="preserve"> </w:t>
            </w:r>
            <w:r w:rsidR="00335BE3">
              <w:rPr>
                <w:sz w:val="18"/>
              </w:rPr>
              <w:t>kapitalnedsættelse</w:t>
            </w:r>
            <w:r>
              <w:rPr>
                <w:sz w:val="18"/>
              </w:rPr>
              <w:t xml:space="preserve">, hvor udlodning sker til underkurs. </w:t>
            </w:r>
          </w:p>
        </w:tc>
        <w:tc>
          <w:tcPr>
            <w:tcW w:w="4246" w:type="dxa"/>
          </w:tcPr>
          <w:p w14:paraId="05C7B09D" w14:textId="77777777" w:rsidR="00335BE3" w:rsidRPr="00C2291B" w:rsidRDefault="00335BE3" w:rsidP="003A5058">
            <w:pPr>
              <w:rPr>
                <w:sz w:val="18"/>
              </w:rPr>
            </w:pPr>
          </w:p>
        </w:tc>
      </w:tr>
      <w:tr w:rsidR="00335BE3" w:rsidRPr="00487CA0" w14:paraId="47CC70B1" w14:textId="77777777" w:rsidTr="003A5058">
        <w:tc>
          <w:tcPr>
            <w:tcW w:w="1003" w:type="dxa"/>
          </w:tcPr>
          <w:p w14:paraId="20A6FDDB" w14:textId="77777777" w:rsidR="00335BE3" w:rsidRPr="00C2291B" w:rsidRDefault="00335BE3" w:rsidP="003A5058">
            <w:pPr>
              <w:rPr>
                <w:sz w:val="18"/>
              </w:rPr>
            </w:pPr>
            <w:r w:rsidRPr="00C2291B">
              <w:rPr>
                <w:sz w:val="18"/>
              </w:rPr>
              <w:t>1.1-02-4</w:t>
            </w:r>
          </w:p>
        </w:tc>
        <w:tc>
          <w:tcPr>
            <w:tcW w:w="4379" w:type="dxa"/>
          </w:tcPr>
          <w:p w14:paraId="416582F1" w14:textId="77777777" w:rsidR="00335BE3" w:rsidRPr="009165AA" w:rsidRDefault="00335BE3" w:rsidP="003A5058">
            <w:pPr>
              <w:rPr>
                <w:b/>
                <w:bCs/>
                <w:sz w:val="18"/>
              </w:rPr>
            </w:pPr>
            <w:r w:rsidRPr="009165AA">
              <w:rPr>
                <w:b/>
                <w:bCs/>
                <w:sz w:val="18"/>
              </w:rPr>
              <w:t>Ad 2) Kapitalnedsættelse til dækning af underskud</w:t>
            </w:r>
          </w:p>
          <w:p w14:paraId="6E5D1CDB" w14:textId="77777777" w:rsidR="00335BE3" w:rsidRDefault="00335BE3" w:rsidP="003A5058">
            <w:pPr>
              <w:spacing w:after="0"/>
              <w:rPr>
                <w:sz w:val="18"/>
              </w:rPr>
            </w:pPr>
            <w:r>
              <w:rPr>
                <w:sz w:val="18"/>
              </w:rPr>
              <w:t>Kandidaten skal redegøre for, at kapitalnedsættelse til dækning af underskud</w:t>
            </w:r>
            <w:r w:rsidRPr="009165AA">
              <w:rPr>
                <w:sz w:val="18"/>
              </w:rPr>
              <w:t xml:space="preserve"> gennemføres med det samme</w:t>
            </w:r>
            <w:r>
              <w:rPr>
                <w:sz w:val="18"/>
              </w:rPr>
              <w:t>, når der sker registrering heraf.</w:t>
            </w:r>
          </w:p>
          <w:p w14:paraId="0528FE70" w14:textId="77777777" w:rsidR="00335BE3" w:rsidRPr="009165AA" w:rsidRDefault="00335BE3" w:rsidP="003A5058">
            <w:pPr>
              <w:spacing w:after="0"/>
              <w:rPr>
                <w:sz w:val="18"/>
              </w:rPr>
            </w:pPr>
          </w:p>
          <w:p w14:paraId="10B5D25A" w14:textId="77777777" w:rsidR="00335BE3" w:rsidRDefault="00335BE3" w:rsidP="003A5058">
            <w:pPr>
              <w:spacing w:after="0"/>
              <w:rPr>
                <w:sz w:val="18"/>
              </w:rPr>
            </w:pPr>
            <w:r w:rsidRPr="009165AA">
              <w:rPr>
                <w:sz w:val="18"/>
              </w:rPr>
              <w:t>Ved en kapitalnedsættelse til dækning af underskud er det afgørende, at nedsættelsesbeløbet ikke overstiger selskabets overførte underskud på datoen for nedsættelse. (80 mio. kr.)</w:t>
            </w:r>
          </w:p>
          <w:p w14:paraId="2A537AFF" w14:textId="77777777" w:rsidR="00335BE3" w:rsidRPr="009165AA" w:rsidRDefault="00335BE3" w:rsidP="003A5058">
            <w:pPr>
              <w:spacing w:after="0"/>
              <w:rPr>
                <w:sz w:val="18"/>
              </w:rPr>
            </w:pPr>
          </w:p>
          <w:p w14:paraId="5FA25A3B" w14:textId="77777777" w:rsidR="00335BE3" w:rsidRPr="00C2291B" w:rsidRDefault="00335BE3" w:rsidP="003A5058">
            <w:pPr>
              <w:spacing w:after="0"/>
              <w:rPr>
                <w:sz w:val="18"/>
              </w:rPr>
            </w:pPr>
            <w:r w:rsidRPr="009165AA">
              <w:rPr>
                <w:sz w:val="18"/>
              </w:rPr>
              <w:t>En kapitalnedsættelse til dækning af underskud sker altid til kurs 100.</w:t>
            </w:r>
          </w:p>
        </w:tc>
        <w:tc>
          <w:tcPr>
            <w:tcW w:w="4246" w:type="dxa"/>
          </w:tcPr>
          <w:p w14:paraId="726C8237" w14:textId="77777777" w:rsidR="00335BE3" w:rsidRPr="00C2291B" w:rsidRDefault="00335BE3" w:rsidP="003A5058">
            <w:pPr>
              <w:rPr>
                <w:sz w:val="18"/>
              </w:rPr>
            </w:pPr>
          </w:p>
        </w:tc>
      </w:tr>
      <w:tr w:rsidR="00335BE3" w:rsidRPr="00487CA0" w14:paraId="1E449DFA" w14:textId="77777777" w:rsidTr="003A5058">
        <w:tc>
          <w:tcPr>
            <w:tcW w:w="1003" w:type="dxa"/>
          </w:tcPr>
          <w:p w14:paraId="090C01C2" w14:textId="77777777" w:rsidR="00335BE3" w:rsidRPr="00C2291B" w:rsidRDefault="00335BE3" w:rsidP="003A5058">
            <w:pPr>
              <w:rPr>
                <w:sz w:val="18"/>
              </w:rPr>
            </w:pPr>
            <w:r w:rsidRPr="00C2291B">
              <w:rPr>
                <w:sz w:val="18"/>
              </w:rPr>
              <w:t>1.1-02-5</w:t>
            </w:r>
          </w:p>
        </w:tc>
        <w:tc>
          <w:tcPr>
            <w:tcW w:w="4379" w:type="dxa"/>
          </w:tcPr>
          <w:p w14:paraId="2CAC1F95" w14:textId="77777777" w:rsidR="00335BE3" w:rsidRDefault="00335BE3" w:rsidP="003A5058">
            <w:pPr>
              <w:spacing w:after="0"/>
              <w:rPr>
                <w:b/>
                <w:bCs/>
                <w:sz w:val="18"/>
              </w:rPr>
            </w:pPr>
            <w:r w:rsidRPr="00F45CBF">
              <w:rPr>
                <w:b/>
                <w:bCs/>
                <w:sz w:val="18"/>
              </w:rPr>
              <w:t>Ad 3) Kapitalnedsættelse til kontant udbetaling til kapitalejere</w:t>
            </w:r>
          </w:p>
          <w:p w14:paraId="62446221" w14:textId="77777777" w:rsidR="00335BE3" w:rsidRDefault="00335BE3" w:rsidP="003A5058">
            <w:pPr>
              <w:spacing w:after="0"/>
              <w:rPr>
                <w:b/>
                <w:bCs/>
                <w:sz w:val="18"/>
              </w:rPr>
            </w:pPr>
          </w:p>
          <w:p w14:paraId="7475855F" w14:textId="77777777" w:rsidR="00335BE3" w:rsidRDefault="00335BE3" w:rsidP="003A5058">
            <w:pPr>
              <w:spacing w:after="0"/>
              <w:rPr>
                <w:sz w:val="18"/>
              </w:rPr>
            </w:pPr>
            <w:r>
              <w:rPr>
                <w:sz w:val="18"/>
              </w:rPr>
              <w:t>Kandidaten skal redegøre for, at en kapitalnedsættelse til udbetaling til ejere har en fire-ugers frist fra registrering til endelig gennemførelse. I de fire uger kan</w:t>
            </w:r>
            <w:r w:rsidRPr="00F45CBF">
              <w:rPr>
                <w:sz w:val="18"/>
              </w:rPr>
              <w:t xml:space="preserve"> kreditorer anmelde deres krav</w:t>
            </w:r>
            <w:r>
              <w:rPr>
                <w:sz w:val="18"/>
              </w:rPr>
              <w:t>, og selskabet skal stille betryggende sikkerhed for evt. krav, førend kapitalnedsættelsen kan gennemføres</w:t>
            </w:r>
            <w:r w:rsidRPr="00F45CBF">
              <w:rPr>
                <w:sz w:val="18"/>
              </w:rPr>
              <w:t>. Kapitalnedsættelsen er først endelig, når kapitalnedsættelsen er gennemført i Erhvervsstyrelsens systemer</w:t>
            </w:r>
            <w:r>
              <w:rPr>
                <w:sz w:val="18"/>
              </w:rPr>
              <w:t xml:space="preserve"> efter de fire uger</w:t>
            </w:r>
            <w:r w:rsidRPr="00F45CBF">
              <w:rPr>
                <w:sz w:val="18"/>
              </w:rPr>
              <w:t xml:space="preserve">. </w:t>
            </w:r>
            <w:r>
              <w:rPr>
                <w:sz w:val="18"/>
              </w:rPr>
              <w:t xml:space="preserve"> </w:t>
            </w:r>
          </w:p>
          <w:p w14:paraId="5B8A713D" w14:textId="77777777" w:rsidR="00335BE3" w:rsidRPr="00C2291B" w:rsidRDefault="00335BE3" w:rsidP="003A5058">
            <w:pPr>
              <w:spacing w:after="0"/>
              <w:rPr>
                <w:sz w:val="18"/>
              </w:rPr>
            </w:pPr>
          </w:p>
        </w:tc>
        <w:tc>
          <w:tcPr>
            <w:tcW w:w="4246" w:type="dxa"/>
          </w:tcPr>
          <w:p w14:paraId="6927285E" w14:textId="77777777" w:rsidR="00335BE3" w:rsidRPr="00C2291B" w:rsidRDefault="00335BE3" w:rsidP="003A5058">
            <w:pPr>
              <w:rPr>
                <w:sz w:val="18"/>
              </w:rPr>
            </w:pPr>
          </w:p>
        </w:tc>
      </w:tr>
      <w:tr w:rsidR="00335BE3" w:rsidRPr="00487CA0" w14:paraId="40F2635F" w14:textId="77777777" w:rsidTr="003A5058">
        <w:tc>
          <w:tcPr>
            <w:tcW w:w="1003" w:type="dxa"/>
          </w:tcPr>
          <w:p w14:paraId="496D5503" w14:textId="77777777" w:rsidR="00335BE3" w:rsidRPr="00C2291B" w:rsidRDefault="00335BE3" w:rsidP="003A5058">
            <w:pPr>
              <w:rPr>
                <w:sz w:val="18"/>
              </w:rPr>
            </w:pPr>
            <w:r w:rsidRPr="00C2291B">
              <w:rPr>
                <w:sz w:val="18"/>
              </w:rPr>
              <w:t>1.1-02-6</w:t>
            </w:r>
          </w:p>
        </w:tc>
        <w:tc>
          <w:tcPr>
            <w:tcW w:w="4379" w:type="dxa"/>
          </w:tcPr>
          <w:p w14:paraId="02634217" w14:textId="77777777" w:rsidR="00335BE3" w:rsidRDefault="00335BE3" w:rsidP="003A5058">
            <w:pPr>
              <w:spacing w:after="0" w:line="240" w:lineRule="auto"/>
              <w:rPr>
                <w:b/>
                <w:bCs/>
                <w:sz w:val="18"/>
              </w:rPr>
            </w:pPr>
            <w:r>
              <w:rPr>
                <w:b/>
                <w:bCs/>
                <w:sz w:val="18"/>
              </w:rPr>
              <w:t>Ad 5) Revisors eventuelle rolle</w:t>
            </w:r>
          </w:p>
          <w:p w14:paraId="34EB1258" w14:textId="77777777" w:rsidR="00335BE3" w:rsidRDefault="00335BE3" w:rsidP="003A5058">
            <w:pPr>
              <w:spacing w:after="0" w:line="240" w:lineRule="auto"/>
              <w:rPr>
                <w:sz w:val="18"/>
                <w:highlight w:val="yellow"/>
              </w:rPr>
            </w:pPr>
          </w:p>
          <w:p w14:paraId="392B9755" w14:textId="77777777" w:rsidR="00335BE3" w:rsidRPr="00CD6823" w:rsidRDefault="00335BE3" w:rsidP="003A5058">
            <w:pPr>
              <w:spacing w:after="0" w:line="240" w:lineRule="auto"/>
              <w:rPr>
                <w:sz w:val="18"/>
              </w:rPr>
            </w:pPr>
            <w:r w:rsidRPr="00CD6823">
              <w:rPr>
                <w:sz w:val="18"/>
              </w:rPr>
              <w:t>Årsrapporten for sidste regnskabsår behandles ikke på samme generalforsamling, og der skal i et aktieselskab derfor fremlægges:</w:t>
            </w:r>
          </w:p>
          <w:p w14:paraId="58596ECB" w14:textId="77777777" w:rsidR="00335BE3" w:rsidRPr="00CD6823" w:rsidRDefault="00335BE3" w:rsidP="003A5058">
            <w:pPr>
              <w:pStyle w:val="Listeafsnit"/>
              <w:numPr>
                <w:ilvl w:val="3"/>
                <w:numId w:val="13"/>
              </w:numPr>
              <w:spacing w:after="0" w:line="240" w:lineRule="auto"/>
              <w:ind w:left="476" w:hanging="174"/>
              <w:rPr>
                <w:sz w:val="18"/>
              </w:rPr>
            </w:pPr>
            <w:r w:rsidRPr="00CD6823">
              <w:rPr>
                <w:sz w:val="18"/>
              </w:rPr>
              <w:t>senest godkendte årsrapport</w:t>
            </w:r>
          </w:p>
          <w:p w14:paraId="79FC568E" w14:textId="77777777" w:rsidR="00335BE3" w:rsidRPr="00CD6823" w:rsidRDefault="00335BE3" w:rsidP="003A5058">
            <w:pPr>
              <w:pStyle w:val="Listeafsnit"/>
              <w:numPr>
                <w:ilvl w:val="3"/>
                <w:numId w:val="13"/>
              </w:numPr>
              <w:spacing w:after="0" w:line="240" w:lineRule="auto"/>
              <w:ind w:left="476" w:hanging="174"/>
              <w:rPr>
                <w:sz w:val="18"/>
              </w:rPr>
            </w:pPr>
            <w:r w:rsidRPr="00CD6823">
              <w:rPr>
                <w:sz w:val="18"/>
              </w:rPr>
              <w:t>en beretning fra selskabets centrale ledelsesorgan, som i den udstrækning, det ikke på grund af særlige omstændigheder kan skade selskabet, skal oplyse om begivenheder af væsentlig betydning for selskabets stilling, som er indtruffet efter aflæggelse af årsrapporten, og</w:t>
            </w:r>
          </w:p>
          <w:p w14:paraId="60918C9B" w14:textId="77777777" w:rsidR="00335BE3" w:rsidRPr="00CD6823" w:rsidRDefault="00335BE3" w:rsidP="003A5058">
            <w:pPr>
              <w:pStyle w:val="Listeafsnit"/>
              <w:numPr>
                <w:ilvl w:val="3"/>
                <w:numId w:val="13"/>
              </w:numPr>
              <w:spacing w:after="0" w:line="240" w:lineRule="auto"/>
              <w:ind w:left="476" w:hanging="174"/>
              <w:rPr>
                <w:sz w:val="18"/>
              </w:rPr>
            </w:pPr>
            <w:r w:rsidRPr="00CD6823">
              <w:rPr>
                <w:sz w:val="18"/>
              </w:rPr>
              <w:t>en erklæring fra selskabets revisor om det centrale ledelsesorgans beretning, hvis selskabets årsregnskab er omfattet af revisionspligt efter årsregnskabsloven eller anden lovgivning.</w:t>
            </w:r>
          </w:p>
          <w:p w14:paraId="4ACBFC6F" w14:textId="77777777" w:rsidR="00335BE3" w:rsidRPr="00CD6823" w:rsidRDefault="00335BE3" w:rsidP="003A5058">
            <w:pPr>
              <w:spacing w:after="0" w:line="240" w:lineRule="auto"/>
              <w:rPr>
                <w:sz w:val="18"/>
              </w:rPr>
            </w:pPr>
          </w:p>
          <w:p w14:paraId="0EA01E45" w14:textId="77777777" w:rsidR="00335BE3" w:rsidRPr="00CD6823" w:rsidRDefault="00335BE3" w:rsidP="003A5058">
            <w:pPr>
              <w:spacing w:after="0" w:line="240" w:lineRule="auto"/>
              <w:rPr>
                <w:sz w:val="18"/>
              </w:rPr>
            </w:pPr>
            <w:r w:rsidRPr="00CD6823">
              <w:rPr>
                <w:sz w:val="18"/>
              </w:rPr>
              <w:t>Både fremlæggelsen af forslaget og fremlæggelsen af dokumenterne kan fraviges af aktionærerne i enighed, hvis beslutningen om kapitalnedsættelse træffes af generalforsamlingen.</w:t>
            </w:r>
            <w:r>
              <w:rPr>
                <w:sz w:val="18"/>
              </w:rPr>
              <w:t xml:space="preserve"> R</w:t>
            </w:r>
            <w:r w:rsidRPr="00CD6823">
              <w:rPr>
                <w:sz w:val="18"/>
              </w:rPr>
              <w:t xml:space="preserve">evisors rolle </w:t>
            </w:r>
            <w:r>
              <w:rPr>
                <w:sz w:val="18"/>
              </w:rPr>
              <w:t xml:space="preserve">vil ved fravalg </w:t>
            </w:r>
            <w:r w:rsidRPr="00CD6823">
              <w:rPr>
                <w:sz w:val="18"/>
              </w:rPr>
              <w:t xml:space="preserve">alene </w:t>
            </w:r>
            <w:r w:rsidRPr="00CD6823">
              <w:rPr>
                <w:sz w:val="18"/>
              </w:rPr>
              <w:lastRenderedPageBreak/>
              <w:t>begrænses til rådgivning om selskabsretlige forhold uden afgivelse af erklæring.</w:t>
            </w:r>
          </w:p>
          <w:p w14:paraId="2FB5FEC8" w14:textId="77777777" w:rsidR="00335BE3" w:rsidRPr="00CD6823" w:rsidRDefault="00335BE3" w:rsidP="003A5058">
            <w:pPr>
              <w:spacing w:after="0" w:line="240" w:lineRule="auto"/>
              <w:rPr>
                <w:sz w:val="18"/>
              </w:rPr>
            </w:pPr>
            <w:r w:rsidRPr="00CD6823">
              <w:rPr>
                <w:sz w:val="18"/>
              </w:rPr>
              <w:t xml:space="preserve"> Fravigelse af de ovennævnte krav vil fortrinsvist være relevant i selskaber med en eller få aktionærer, der har en nær kontakt til selskabets drift. </w:t>
            </w:r>
          </w:p>
          <w:p w14:paraId="73FBFD98" w14:textId="77777777" w:rsidR="00335BE3" w:rsidRPr="00CD6823" w:rsidRDefault="00335BE3" w:rsidP="003A5058">
            <w:pPr>
              <w:spacing w:after="0" w:line="240" w:lineRule="auto"/>
              <w:rPr>
                <w:sz w:val="18"/>
              </w:rPr>
            </w:pPr>
          </w:p>
          <w:p w14:paraId="253CA03D" w14:textId="77777777" w:rsidR="00335BE3" w:rsidRPr="00CD6823" w:rsidRDefault="00335BE3" w:rsidP="003A5058">
            <w:pPr>
              <w:spacing w:after="0" w:line="240" w:lineRule="auto"/>
              <w:rPr>
                <w:sz w:val="18"/>
              </w:rPr>
            </w:pPr>
            <w:r w:rsidRPr="00CD6823">
              <w:rPr>
                <w:sz w:val="18"/>
              </w:rPr>
              <w:t>Kapitalnedsættelse sker som kontantudbetaling, og der er derfor ikke krav om vurderingsberetning.</w:t>
            </w:r>
          </w:p>
          <w:p w14:paraId="21DC0CEB" w14:textId="77777777" w:rsidR="00335BE3" w:rsidRDefault="00335BE3" w:rsidP="003A5058">
            <w:pPr>
              <w:spacing w:after="0" w:line="240" w:lineRule="auto"/>
              <w:rPr>
                <w:sz w:val="18"/>
              </w:rPr>
            </w:pPr>
          </w:p>
          <w:p w14:paraId="11E85529" w14:textId="77777777" w:rsidR="00335BE3" w:rsidRPr="00C2291B" w:rsidRDefault="00335BE3" w:rsidP="003A5058">
            <w:pPr>
              <w:spacing w:after="0" w:line="240" w:lineRule="auto"/>
              <w:rPr>
                <w:sz w:val="18"/>
              </w:rPr>
            </w:pPr>
          </w:p>
        </w:tc>
        <w:tc>
          <w:tcPr>
            <w:tcW w:w="4246" w:type="dxa"/>
          </w:tcPr>
          <w:p w14:paraId="1917CBCE" w14:textId="77777777" w:rsidR="00335BE3" w:rsidRPr="00C2291B" w:rsidRDefault="00335BE3" w:rsidP="003A5058">
            <w:pPr>
              <w:rPr>
                <w:sz w:val="18"/>
              </w:rPr>
            </w:pPr>
          </w:p>
        </w:tc>
      </w:tr>
      <w:tr w:rsidR="00335BE3" w:rsidRPr="00487CA0" w14:paraId="344AA0F0" w14:textId="77777777" w:rsidTr="003A5058">
        <w:tc>
          <w:tcPr>
            <w:tcW w:w="1003" w:type="dxa"/>
          </w:tcPr>
          <w:p w14:paraId="2DDAFC91" w14:textId="77777777" w:rsidR="00335BE3" w:rsidRPr="00C2291B" w:rsidRDefault="00335BE3" w:rsidP="003A5058">
            <w:pPr>
              <w:rPr>
                <w:b/>
                <w:sz w:val="18"/>
              </w:rPr>
            </w:pPr>
          </w:p>
        </w:tc>
        <w:tc>
          <w:tcPr>
            <w:tcW w:w="4379" w:type="dxa"/>
          </w:tcPr>
          <w:p w14:paraId="45182456" w14:textId="77777777" w:rsidR="00335BE3" w:rsidRPr="00C2291B" w:rsidRDefault="00335BE3" w:rsidP="003A5058">
            <w:pPr>
              <w:rPr>
                <w:b/>
                <w:sz w:val="18"/>
              </w:rPr>
            </w:pPr>
            <w:r w:rsidRPr="00C2291B">
              <w:rPr>
                <w:b/>
                <w:sz w:val="18"/>
              </w:rPr>
              <w:t>Samlet vurdering af, om kandidatens præstation på baggrund af ovenstående er bestået eller ikke-bestået (karakteren 02)</w:t>
            </w:r>
          </w:p>
        </w:tc>
        <w:tc>
          <w:tcPr>
            <w:tcW w:w="4246" w:type="dxa"/>
          </w:tcPr>
          <w:p w14:paraId="4A36D307" w14:textId="77777777" w:rsidR="00335BE3" w:rsidRPr="00C2291B" w:rsidRDefault="00335BE3" w:rsidP="003A5058">
            <w:pPr>
              <w:rPr>
                <w:sz w:val="18"/>
              </w:rPr>
            </w:pPr>
          </w:p>
        </w:tc>
      </w:tr>
      <w:tr w:rsidR="00335BE3" w:rsidRPr="00487CA0" w14:paraId="1400A84B" w14:textId="77777777" w:rsidTr="003A5058">
        <w:tc>
          <w:tcPr>
            <w:tcW w:w="5382" w:type="dxa"/>
            <w:gridSpan w:val="2"/>
          </w:tcPr>
          <w:p w14:paraId="2E0CF885" w14:textId="77777777" w:rsidR="00335BE3" w:rsidRDefault="00335BE3" w:rsidP="003A5058">
            <w:pPr>
              <w:rPr>
                <w:b/>
                <w:sz w:val="18"/>
              </w:rPr>
            </w:pPr>
          </w:p>
          <w:p w14:paraId="42A6DE48" w14:textId="77777777" w:rsidR="00335BE3" w:rsidRPr="00C2291B" w:rsidRDefault="00335BE3" w:rsidP="003A5058">
            <w:pPr>
              <w:rPr>
                <w:b/>
                <w:sz w:val="18"/>
              </w:rPr>
            </w:pPr>
            <w:r w:rsidRPr="00C2291B">
              <w:rPr>
                <w:b/>
                <w:sz w:val="18"/>
              </w:rPr>
              <w:t xml:space="preserve">Karaktererne 4-7 </w:t>
            </w:r>
          </w:p>
          <w:p w14:paraId="16AA5370" w14:textId="77777777" w:rsidR="00335BE3" w:rsidRPr="00C2291B" w:rsidRDefault="00335BE3" w:rsidP="003A5058">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1F4FBD04" w14:textId="77777777" w:rsidR="00335BE3" w:rsidRPr="00C2291B" w:rsidRDefault="00335BE3" w:rsidP="003A5058">
            <w:pPr>
              <w:rPr>
                <w:b/>
                <w:sz w:val="18"/>
              </w:rPr>
            </w:pPr>
          </w:p>
        </w:tc>
        <w:tc>
          <w:tcPr>
            <w:tcW w:w="4246" w:type="dxa"/>
          </w:tcPr>
          <w:p w14:paraId="51130750" w14:textId="77777777" w:rsidR="00335BE3" w:rsidRDefault="00335BE3" w:rsidP="003A5058">
            <w:pPr>
              <w:rPr>
                <w:b/>
                <w:sz w:val="18"/>
              </w:rPr>
            </w:pPr>
          </w:p>
          <w:p w14:paraId="620C5F21" w14:textId="77777777" w:rsidR="00335BE3" w:rsidRPr="00C2291B" w:rsidRDefault="00335BE3" w:rsidP="003A5058">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0FAA5161" w14:textId="77777777" w:rsidR="00335BE3" w:rsidRPr="00C2291B" w:rsidRDefault="00335BE3" w:rsidP="003A5058">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335BE3" w:rsidRPr="00487CA0" w14:paraId="759D41D4" w14:textId="77777777" w:rsidTr="003A5058">
        <w:tc>
          <w:tcPr>
            <w:tcW w:w="1003" w:type="dxa"/>
          </w:tcPr>
          <w:p w14:paraId="7845059B" w14:textId="77777777" w:rsidR="00335BE3" w:rsidRPr="00C2291B" w:rsidRDefault="00335BE3" w:rsidP="003A5058">
            <w:pPr>
              <w:rPr>
                <w:b/>
                <w:sz w:val="18"/>
              </w:rPr>
            </w:pPr>
            <w:r w:rsidRPr="00C2291B">
              <w:rPr>
                <w:sz w:val="18"/>
              </w:rPr>
              <w:t>1.1-47-1</w:t>
            </w:r>
          </w:p>
        </w:tc>
        <w:tc>
          <w:tcPr>
            <w:tcW w:w="4379" w:type="dxa"/>
          </w:tcPr>
          <w:p w14:paraId="0AF50CA3" w14:textId="77777777" w:rsidR="00335BE3" w:rsidRPr="00C2291B" w:rsidRDefault="00335BE3" w:rsidP="003A5058">
            <w:pPr>
              <w:rPr>
                <w:b/>
                <w:sz w:val="18"/>
              </w:rPr>
            </w:pPr>
            <w:r>
              <w:rPr>
                <w:sz w:val="18"/>
              </w:rPr>
              <w:t>Notatet er målrettet og indeholder ikke overflødige oplysninger.</w:t>
            </w:r>
          </w:p>
        </w:tc>
        <w:tc>
          <w:tcPr>
            <w:tcW w:w="4246" w:type="dxa"/>
          </w:tcPr>
          <w:p w14:paraId="75F29078" w14:textId="77777777" w:rsidR="00335BE3" w:rsidRPr="00C2291B" w:rsidRDefault="00335BE3" w:rsidP="003A5058">
            <w:pPr>
              <w:rPr>
                <w:sz w:val="18"/>
              </w:rPr>
            </w:pPr>
          </w:p>
        </w:tc>
      </w:tr>
      <w:tr w:rsidR="00335BE3" w:rsidRPr="00487CA0" w14:paraId="07BA2D40" w14:textId="77777777" w:rsidTr="003A5058">
        <w:tc>
          <w:tcPr>
            <w:tcW w:w="1003" w:type="dxa"/>
          </w:tcPr>
          <w:p w14:paraId="2CF35422" w14:textId="77777777" w:rsidR="00335BE3" w:rsidRPr="00C2291B" w:rsidRDefault="00335BE3" w:rsidP="003A5058">
            <w:pPr>
              <w:rPr>
                <w:sz w:val="18"/>
              </w:rPr>
            </w:pPr>
            <w:r w:rsidRPr="00C2291B">
              <w:rPr>
                <w:sz w:val="18"/>
              </w:rPr>
              <w:t>1.1-47-2</w:t>
            </w:r>
          </w:p>
        </w:tc>
        <w:tc>
          <w:tcPr>
            <w:tcW w:w="4379" w:type="dxa"/>
          </w:tcPr>
          <w:p w14:paraId="0DEF6868" w14:textId="77777777" w:rsidR="00335BE3" w:rsidRDefault="00335BE3" w:rsidP="003A5058">
            <w:pPr>
              <w:rPr>
                <w:sz w:val="18"/>
              </w:rPr>
            </w:pPr>
            <w:r w:rsidRPr="00753882">
              <w:rPr>
                <w:sz w:val="18"/>
              </w:rPr>
              <w:t xml:space="preserve">Uddybende/grundig behandling af punkt </w:t>
            </w:r>
            <w:r w:rsidRPr="005E47AD">
              <w:rPr>
                <w:sz w:val="18"/>
              </w:rPr>
              <w:t>1</w:t>
            </w:r>
            <w:r>
              <w:rPr>
                <w:sz w:val="18"/>
              </w:rPr>
              <w:t>.</w:t>
            </w:r>
            <w:r w:rsidRPr="005E47AD">
              <w:rPr>
                <w:sz w:val="18"/>
              </w:rPr>
              <w:t>1-02-</w:t>
            </w:r>
            <w:r>
              <w:rPr>
                <w:sz w:val="18"/>
              </w:rPr>
              <w:t>6</w:t>
            </w:r>
            <w:r w:rsidRPr="005E47AD">
              <w:rPr>
                <w:sz w:val="18"/>
              </w:rPr>
              <w:t>.</w:t>
            </w:r>
            <w:r>
              <w:rPr>
                <w:sz w:val="18"/>
              </w:rPr>
              <w:t xml:space="preserve">: </w:t>
            </w:r>
          </w:p>
          <w:p w14:paraId="34851F45" w14:textId="77777777" w:rsidR="00335BE3" w:rsidRPr="00753882" w:rsidRDefault="00335BE3" w:rsidP="003A5058">
            <w:pPr>
              <w:rPr>
                <w:sz w:val="18"/>
              </w:rPr>
            </w:pPr>
            <w:r>
              <w:rPr>
                <w:sz w:val="18"/>
              </w:rPr>
              <w:t>Kandidaten redegør for indhold i et beslutningsreferat.</w:t>
            </w:r>
          </w:p>
        </w:tc>
        <w:tc>
          <w:tcPr>
            <w:tcW w:w="4246" w:type="dxa"/>
          </w:tcPr>
          <w:p w14:paraId="720D6A76" w14:textId="77777777" w:rsidR="00335BE3" w:rsidRPr="00C2291B" w:rsidRDefault="00335BE3" w:rsidP="003A5058">
            <w:pPr>
              <w:rPr>
                <w:sz w:val="18"/>
              </w:rPr>
            </w:pPr>
          </w:p>
        </w:tc>
      </w:tr>
      <w:tr w:rsidR="00335BE3" w:rsidRPr="00487CA0" w14:paraId="464B090E" w14:textId="77777777" w:rsidTr="003A5058">
        <w:tc>
          <w:tcPr>
            <w:tcW w:w="1003" w:type="dxa"/>
          </w:tcPr>
          <w:p w14:paraId="0C66B7CF" w14:textId="77777777" w:rsidR="00335BE3" w:rsidRPr="00C2291B" w:rsidRDefault="00335BE3" w:rsidP="003A5058">
            <w:pPr>
              <w:rPr>
                <w:sz w:val="18"/>
              </w:rPr>
            </w:pPr>
            <w:r w:rsidRPr="00C2291B">
              <w:rPr>
                <w:sz w:val="18"/>
              </w:rPr>
              <w:t>1.1-47-3</w:t>
            </w:r>
          </w:p>
        </w:tc>
        <w:tc>
          <w:tcPr>
            <w:tcW w:w="4379" w:type="dxa"/>
          </w:tcPr>
          <w:p w14:paraId="5BA64595" w14:textId="77777777" w:rsidR="00335BE3" w:rsidRDefault="00335BE3" w:rsidP="003A5058">
            <w:pPr>
              <w:rPr>
                <w:sz w:val="18"/>
              </w:rPr>
            </w:pPr>
            <w:r w:rsidRPr="00753882">
              <w:rPr>
                <w:sz w:val="18"/>
              </w:rPr>
              <w:t xml:space="preserve">Uddybende/grundig behandling af punkt </w:t>
            </w:r>
            <w:r w:rsidRPr="005E47AD">
              <w:rPr>
                <w:sz w:val="18"/>
              </w:rPr>
              <w:t>1</w:t>
            </w:r>
            <w:r>
              <w:rPr>
                <w:sz w:val="18"/>
              </w:rPr>
              <w:t>.</w:t>
            </w:r>
            <w:r w:rsidRPr="005E47AD">
              <w:rPr>
                <w:sz w:val="18"/>
              </w:rPr>
              <w:t>1-02-</w:t>
            </w:r>
            <w:r>
              <w:rPr>
                <w:sz w:val="18"/>
              </w:rPr>
              <w:t>5</w:t>
            </w:r>
            <w:r w:rsidRPr="005E47AD">
              <w:rPr>
                <w:sz w:val="18"/>
              </w:rPr>
              <w:t>.</w:t>
            </w:r>
            <w:r>
              <w:rPr>
                <w:sz w:val="18"/>
              </w:rPr>
              <w:t xml:space="preserve">: </w:t>
            </w:r>
          </w:p>
          <w:p w14:paraId="14C8469D" w14:textId="77777777" w:rsidR="00335BE3" w:rsidRPr="00753882" w:rsidRDefault="00335BE3" w:rsidP="003A5058">
            <w:pPr>
              <w:rPr>
                <w:sz w:val="18"/>
              </w:rPr>
            </w:pPr>
            <w:r>
              <w:rPr>
                <w:sz w:val="18"/>
              </w:rPr>
              <w:t>K</w:t>
            </w:r>
            <w:r w:rsidRPr="00753882">
              <w:rPr>
                <w:sz w:val="18"/>
              </w:rPr>
              <w:t>apitalnedsættelse til udbetaling:</w:t>
            </w:r>
          </w:p>
          <w:p w14:paraId="6249B493" w14:textId="77777777" w:rsidR="00335BE3" w:rsidRPr="00753882" w:rsidRDefault="00335BE3" w:rsidP="003A5058">
            <w:pPr>
              <w:rPr>
                <w:sz w:val="18"/>
              </w:rPr>
            </w:pPr>
            <w:r w:rsidRPr="00753882">
              <w:rPr>
                <w:sz w:val="18"/>
              </w:rPr>
              <w:t xml:space="preserve">Erhvervsstyrelsen afgør på </w:t>
            </w:r>
            <w:r>
              <w:rPr>
                <w:sz w:val="18"/>
              </w:rPr>
              <w:t>kreditorernes</w:t>
            </w:r>
            <w:r w:rsidRPr="00753882">
              <w:rPr>
                <w:sz w:val="18"/>
              </w:rPr>
              <w:t xml:space="preserve"> begæring, om en tilbudt sikkerhed må anses for betryggende.</w:t>
            </w:r>
          </w:p>
          <w:p w14:paraId="40A14671" w14:textId="77777777" w:rsidR="00335BE3" w:rsidRPr="00753882" w:rsidRDefault="00335BE3" w:rsidP="003A5058">
            <w:pPr>
              <w:rPr>
                <w:sz w:val="18"/>
              </w:rPr>
            </w:pPr>
            <w:r w:rsidRPr="00753882">
              <w:rPr>
                <w:sz w:val="18"/>
              </w:rPr>
              <w:t xml:space="preserve">Kapitalnedsættelse kan gennemføres enten manuelt efter </w:t>
            </w:r>
            <w:r>
              <w:rPr>
                <w:sz w:val="18"/>
              </w:rPr>
              <w:t>fire</w:t>
            </w:r>
            <w:r w:rsidRPr="00753882">
              <w:rPr>
                <w:sz w:val="18"/>
              </w:rPr>
              <w:t xml:space="preserve"> uger eller automatisk. Som udgangspunkt sker gennemførelsen af kapitalnedsættelsen automatisk.  </w:t>
            </w:r>
          </w:p>
          <w:p w14:paraId="06182B21" w14:textId="77777777" w:rsidR="00335BE3" w:rsidRPr="00C2291B" w:rsidRDefault="00335BE3" w:rsidP="003A5058">
            <w:pPr>
              <w:rPr>
                <w:i/>
                <w:sz w:val="18"/>
              </w:rPr>
            </w:pPr>
            <w:r w:rsidRPr="00753882">
              <w:rPr>
                <w:sz w:val="18"/>
              </w:rPr>
              <w:t>Hvis en kapitalnedsættelse til udbetaling til kapitalejerne ikke kan gennemføres i overensstemmelse med det offentliggjorte, eller det ikke er forsvarligt at gennemføre kapitalnedsættelsen, skal det centrale ledelsesorgan inden den automatiske gennemførelse registrere eller anmelde til registrering, at beslutningen om kapitalnedsættelse annulleres.</w:t>
            </w:r>
          </w:p>
        </w:tc>
        <w:tc>
          <w:tcPr>
            <w:tcW w:w="4246" w:type="dxa"/>
          </w:tcPr>
          <w:p w14:paraId="683B4ECD" w14:textId="77777777" w:rsidR="00335BE3" w:rsidRPr="00C2291B" w:rsidRDefault="00335BE3" w:rsidP="003A5058">
            <w:pPr>
              <w:rPr>
                <w:sz w:val="18"/>
              </w:rPr>
            </w:pPr>
          </w:p>
        </w:tc>
      </w:tr>
      <w:tr w:rsidR="00335BE3" w:rsidRPr="00487CA0" w14:paraId="4042DD0D" w14:textId="77777777" w:rsidTr="003A5058">
        <w:tc>
          <w:tcPr>
            <w:tcW w:w="1003" w:type="dxa"/>
          </w:tcPr>
          <w:p w14:paraId="47A73E38" w14:textId="77777777" w:rsidR="00335BE3" w:rsidRPr="00C2291B" w:rsidRDefault="00335BE3" w:rsidP="003A5058">
            <w:pPr>
              <w:rPr>
                <w:sz w:val="18"/>
              </w:rPr>
            </w:pPr>
            <w:r w:rsidRPr="00C2291B">
              <w:rPr>
                <w:sz w:val="18"/>
              </w:rPr>
              <w:t>1.1-47-4</w:t>
            </w:r>
          </w:p>
        </w:tc>
        <w:tc>
          <w:tcPr>
            <w:tcW w:w="4379" w:type="dxa"/>
          </w:tcPr>
          <w:p w14:paraId="760AC5E7" w14:textId="77777777" w:rsidR="00335BE3" w:rsidRDefault="00335BE3" w:rsidP="003A5058">
            <w:pPr>
              <w:rPr>
                <w:sz w:val="18"/>
              </w:rPr>
            </w:pPr>
            <w:r w:rsidRPr="00753882">
              <w:rPr>
                <w:sz w:val="18"/>
              </w:rPr>
              <w:t xml:space="preserve">Uddybende/grundig behandling af punkt </w:t>
            </w:r>
            <w:r w:rsidRPr="005E47AD">
              <w:rPr>
                <w:sz w:val="18"/>
              </w:rPr>
              <w:t>1</w:t>
            </w:r>
            <w:r>
              <w:rPr>
                <w:sz w:val="18"/>
              </w:rPr>
              <w:t>.</w:t>
            </w:r>
            <w:r w:rsidRPr="005E47AD">
              <w:rPr>
                <w:sz w:val="18"/>
              </w:rPr>
              <w:t>1-02-</w:t>
            </w:r>
            <w:r>
              <w:rPr>
                <w:sz w:val="18"/>
              </w:rPr>
              <w:t>5</w:t>
            </w:r>
            <w:r w:rsidRPr="005E47AD">
              <w:rPr>
                <w:sz w:val="18"/>
              </w:rPr>
              <w:t>.</w:t>
            </w:r>
            <w:r>
              <w:rPr>
                <w:sz w:val="18"/>
              </w:rPr>
              <w:t xml:space="preserve">: </w:t>
            </w:r>
          </w:p>
          <w:p w14:paraId="16572DC6" w14:textId="77777777" w:rsidR="00335BE3" w:rsidRPr="00C2291B" w:rsidRDefault="00335BE3" w:rsidP="003A5058">
            <w:pPr>
              <w:rPr>
                <w:i/>
                <w:sz w:val="18"/>
              </w:rPr>
            </w:pPr>
            <w:r w:rsidRPr="00CD6823">
              <w:rPr>
                <w:sz w:val="18"/>
              </w:rPr>
              <w:t xml:space="preserve">En beslutning om en kapitalnedsættelse til udbetaling forudsætter, at ledelsen stiller eller godkender et forslag herom, hvilket skal ses i sammenhæng med, at det er </w:t>
            </w:r>
            <w:r w:rsidRPr="00CD6823">
              <w:rPr>
                <w:sz w:val="18"/>
              </w:rPr>
              <w:lastRenderedPageBreak/>
              <w:t>ledelsens ansvar, at der efter nedsættelsen er dækning for selskabskapitalen og de øvrige bundne reserver.</w:t>
            </w:r>
          </w:p>
        </w:tc>
        <w:tc>
          <w:tcPr>
            <w:tcW w:w="4246" w:type="dxa"/>
          </w:tcPr>
          <w:p w14:paraId="2983CC57" w14:textId="77777777" w:rsidR="00335BE3" w:rsidRPr="00C2291B" w:rsidRDefault="00335BE3" w:rsidP="003A5058">
            <w:pPr>
              <w:rPr>
                <w:sz w:val="18"/>
              </w:rPr>
            </w:pPr>
          </w:p>
        </w:tc>
      </w:tr>
      <w:tr w:rsidR="00335BE3" w:rsidRPr="00487CA0" w14:paraId="00AB9267" w14:textId="77777777" w:rsidTr="003A5058">
        <w:tc>
          <w:tcPr>
            <w:tcW w:w="1003" w:type="dxa"/>
          </w:tcPr>
          <w:p w14:paraId="60272572" w14:textId="77777777" w:rsidR="00335BE3" w:rsidRPr="00C2291B" w:rsidRDefault="00335BE3" w:rsidP="003A5058">
            <w:pPr>
              <w:rPr>
                <w:sz w:val="18"/>
              </w:rPr>
            </w:pPr>
            <w:r w:rsidRPr="00C2291B">
              <w:rPr>
                <w:sz w:val="18"/>
              </w:rPr>
              <w:t>1.1-47-5</w:t>
            </w:r>
          </w:p>
        </w:tc>
        <w:tc>
          <w:tcPr>
            <w:tcW w:w="4379" w:type="dxa"/>
          </w:tcPr>
          <w:p w14:paraId="58D46B91" w14:textId="77777777" w:rsidR="00335BE3" w:rsidRPr="00C2291B" w:rsidRDefault="00335BE3" w:rsidP="003A5058">
            <w:pPr>
              <w:rPr>
                <w:i/>
                <w:sz w:val="18"/>
              </w:rPr>
            </w:pPr>
            <w:r>
              <w:rPr>
                <w:sz w:val="18"/>
              </w:rPr>
              <w:t>Kandidaten rådgiver kunden i, at udbetaling før fire-ugers fristen er i strid med selskabsloven.</w:t>
            </w:r>
          </w:p>
        </w:tc>
        <w:tc>
          <w:tcPr>
            <w:tcW w:w="4246" w:type="dxa"/>
          </w:tcPr>
          <w:p w14:paraId="682F7BC1" w14:textId="77777777" w:rsidR="00335BE3" w:rsidRPr="00C2291B" w:rsidRDefault="00335BE3" w:rsidP="003A5058">
            <w:pPr>
              <w:rPr>
                <w:sz w:val="18"/>
              </w:rPr>
            </w:pPr>
          </w:p>
        </w:tc>
      </w:tr>
      <w:tr w:rsidR="00335BE3" w:rsidRPr="00487CA0" w14:paraId="4F7F6221" w14:textId="77777777" w:rsidTr="003A5058">
        <w:tc>
          <w:tcPr>
            <w:tcW w:w="1003" w:type="dxa"/>
          </w:tcPr>
          <w:p w14:paraId="511C337D" w14:textId="77777777" w:rsidR="00335BE3" w:rsidRPr="00C2291B" w:rsidRDefault="00335BE3" w:rsidP="003A5058">
            <w:pPr>
              <w:rPr>
                <w:sz w:val="18"/>
              </w:rPr>
            </w:pPr>
            <w:r w:rsidRPr="00C2291B">
              <w:rPr>
                <w:sz w:val="18"/>
              </w:rPr>
              <w:t>1.1-47-6</w:t>
            </w:r>
          </w:p>
        </w:tc>
        <w:tc>
          <w:tcPr>
            <w:tcW w:w="4379" w:type="dxa"/>
          </w:tcPr>
          <w:p w14:paraId="41F0137C" w14:textId="77777777" w:rsidR="00335BE3" w:rsidRPr="00C2291B" w:rsidRDefault="00335BE3" w:rsidP="003A5058">
            <w:pPr>
              <w:rPr>
                <w:sz w:val="18"/>
              </w:rPr>
            </w:pPr>
            <w:r>
              <w:rPr>
                <w:sz w:val="18"/>
              </w:rPr>
              <w:t>Kandidaten behandler, hvorvidt der skal inddrages en advokat, herunder til ændring af vedtægter og opdatering af ejerbog.</w:t>
            </w:r>
          </w:p>
        </w:tc>
        <w:tc>
          <w:tcPr>
            <w:tcW w:w="4246" w:type="dxa"/>
          </w:tcPr>
          <w:p w14:paraId="32284F85" w14:textId="77777777" w:rsidR="00335BE3" w:rsidRPr="00C2291B" w:rsidRDefault="00335BE3" w:rsidP="003A5058">
            <w:pPr>
              <w:rPr>
                <w:sz w:val="18"/>
              </w:rPr>
            </w:pPr>
          </w:p>
        </w:tc>
      </w:tr>
      <w:tr w:rsidR="00335BE3" w:rsidRPr="00487CA0" w14:paraId="0FE1F666" w14:textId="77777777" w:rsidTr="003A5058">
        <w:tc>
          <w:tcPr>
            <w:tcW w:w="1003" w:type="dxa"/>
          </w:tcPr>
          <w:p w14:paraId="64E46A65" w14:textId="77777777" w:rsidR="00335BE3" w:rsidRPr="00C2291B" w:rsidRDefault="00335BE3" w:rsidP="003A5058">
            <w:pPr>
              <w:rPr>
                <w:sz w:val="18"/>
              </w:rPr>
            </w:pPr>
            <w:r w:rsidRPr="00C2291B">
              <w:rPr>
                <w:sz w:val="18"/>
              </w:rPr>
              <w:t>1.1-47-7</w:t>
            </w:r>
          </w:p>
        </w:tc>
        <w:tc>
          <w:tcPr>
            <w:tcW w:w="4379" w:type="dxa"/>
          </w:tcPr>
          <w:p w14:paraId="29D29FCD" w14:textId="77777777" w:rsidR="00335BE3" w:rsidRPr="005E47AD" w:rsidRDefault="00335BE3" w:rsidP="003A5058">
            <w:pPr>
              <w:tabs>
                <w:tab w:val="left" w:pos="2580"/>
              </w:tabs>
              <w:rPr>
                <w:b/>
                <w:bCs/>
                <w:sz w:val="18"/>
              </w:rPr>
            </w:pPr>
            <w:r w:rsidRPr="005E47AD">
              <w:rPr>
                <w:b/>
                <w:bCs/>
                <w:sz w:val="18"/>
              </w:rPr>
              <w:t>Ad 4) Beslutning om kapitalnedsættelse</w:t>
            </w:r>
          </w:p>
          <w:p w14:paraId="10493FA9" w14:textId="77777777" w:rsidR="00335BE3" w:rsidRDefault="00335BE3" w:rsidP="003A5058">
            <w:pPr>
              <w:spacing w:after="0" w:line="240" w:lineRule="auto"/>
              <w:rPr>
                <w:sz w:val="18"/>
              </w:rPr>
            </w:pPr>
            <w:r w:rsidRPr="00855885">
              <w:rPr>
                <w:sz w:val="18"/>
              </w:rPr>
              <w:t xml:space="preserve">Kandidaten skal redegøre for, at </w:t>
            </w:r>
            <w:r>
              <w:rPr>
                <w:sz w:val="18"/>
              </w:rPr>
              <w:t>b</w:t>
            </w:r>
            <w:r w:rsidRPr="00855885">
              <w:rPr>
                <w:sz w:val="18"/>
              </w:rPr>
              <w:t>eslutning om nedsættelse af selskabskapitalen træffes af generalforsamlingen med den stemmeflerhed, der kræves til vedtægtsændring.</w:t>
            </w:r>
            <w:r>
              <w:rPr>
                <w:sz w:val="18"/>
              </w:rPr>
              <w:t xml:space="preserve"> (Dette gælder både dækning af underskud og udbetaling til ejere.)</w:t>
            </w:r>
          </w:p>
          <w:p w14:paraId="651BF51C" w14:textId="77777777" w:rsidR="00335BE3" w:rsidRDefault="00335BE3" w:rsidP="003A5058">
            <w:pPr>
              <w:spacing w:after="0" w:line="240" w:lineRule="auto"/>
              <w:rPr>
                <w:sz w:val="18"/>
              </w:rPr>
            </w:pPr>
          </w:p>
          <w:p w14:paraId="7C970E48" w14:textId="77777777" w:rsidR="00335BE3" w:rsidRDefault="00335BE3" w:rsidP="003A5058">
            <w:pPr>
              <w:spacing w:after="0" w:line="240" w:lineRule="auto"/>
              <w:rPr>
                <w:sz w:val="18"/>
              </w:rPr>
            </w:pPr>
            <w:r w:rsidRPr="005E47AD">
              <w:rPr>
                <w:sz w:val="18"/>
              </w:rPr>
              <w:t>Generalforsamlingen kan kun træffe beslutning om anvendelse af nedsættelsesbeløbet til udbetaling til kapitalejerne, hvis kapitalselskabets bestyrelse stiller eller godkender forslag herom</w:t>
            </w:r>
            <w:r>
              <w:rPr>
                <w:sz w:val="18"/>
              </w:rPr>
              <w:t>.</w:t>
            </w:r>
          </w:p>
          <w:p w14:paraId="4A0BDB90" w14:textId="77777777" w:rsidR="00335BE3" w:rsidRDefault="00335BE3" w:rsidP="003A5058">
            <w:pPr>
              <w:spacing w:after="0" w:line="240" w:lineRule="auto"/>
              <w:rPr>
                <w:sz w:val="18"/>
              </w:rPr>
            </w:pPr>
          </w:p>
          <w:p w14:paraId="43F30372" w14:textId="77777777" w:rsidR="00335BE3" w:rsidRDefault="00335BE3" w:rsidP="003A5058">
            <w:pPr>
              <w:spacing w:after="0" w:line="240" w:lineRule="auto"/>
              <w:rPr>
                <w:sz w:val="18"/>
              </w:rPr>
            </w:pPr>
            <w:r>
              <w:rPr>
                <w:sz w:val="18"/>
              </w:rPr>
              <w:t>Beslutningen om kapitalnedsættelse til dækning af underskud og udbetaling til kapitalejere kan ske på samme generalforsamling og behandles i samme referat. Beslutning om dækning af underskud skal ske før beslutning om udbetaling.</w:t>
            </w:r>
          </w:p>
          <w:p w14:paraId="5CD807FA" w14:textId="77777777" w:rsidR="00335BE3" w:rsidRPr="00C2291B" w:rsidRDefault="00335BE3" w:rsidP="003A5058">
            <w:pPr>
              <w:spacing w:after="0" w:line="240" w:lineRule="auto"/>
              <w:rPr>
                <w:sz w:val="18"/>
              </w:rPr>
            </w:pPr>
          </w:p>
        </w:tc>
        <w:tc>
          <w:tcPr>
            <w:tcW w:w="4246" w:type="dxa"/>
          </w:tcPr>
          <w:p w14:paraId="66B6DA4F" w14:textId="77777777" w:rsidR="00335BE3" w:rsidRPr="00C2291B" w:rsidRDefault="00335BE3" w:rsidP="003A5058">
            <w:pPr>
              <w:spacing w:after="0" w:line="240" w:lineRule="auto"/>
              <w:rPr>
                <w:sz w:val="18"/>
              </w:rPr>
            </w:pPr>
          </w:p>
        </w:tc>
      </w:tr>
      <w:tr w:rsidR="00335BE3" w:rsidRPr="00487CA0" w14:paraId="698228D6" w14:textId="77777777" w:rsidTr="003A5058">
        <w:tc>
          <w:tcPr>
            <w:tcW w:w="1003" w:type="dxa"/>
          </w:tcPr>
          <w:p w14:paraId="6AB65788" w14:textId="77777777" w:rsidR="00335BE3" w:rsidRPr="00C2291B" w:rsidRDefault="00335BE3" w:rsidP="003A5058">
            <w:pPr>
              <w:rPr>
                <w:sz w:val="18"/>
              </w:rPr>
            </w:pPr>
            <w:r w:rsidRPr="00C2291B">
              <w:rPr>
                <w:sz w:val="18"/>
              </w:rPr>
              <w:t>1.1-47-8</w:t>
            </w:r>
          </w:p>
        </w:tc>
        <w:tc>
          <w:tcPr>
            <w:tcW w:w="4379" w:type="dxa"/>
          </w:tcPr>
          <w:p w14:paraId="7048EA40" w14:textId="77777777" w:rsidR="00335BE3" w:rsidRPr="00BC6E3F" w:rsidRDefault="00335BE3" w:rsidP="003A5058">
            <w:pPr>
              <w:spacing w:after="0" w:line="240" w:lineRule="auto"/>
              <w:rPr>
                <w:b/>
                <w:bCs/>
                <w:sz w:val="18"/>
              </w:rPr>
            </w:pPr>
            <w:r w:rsidRPr="00BC6E3F">
              <w:rPr>
                <w:b/>
                <w:bCs/>
                <w:sz w:val="18"/>
              </w:rPr>
              <w:t xml:space="preserve">Ad </w:t>
            </w:r>
            <w:r>
              <w:rPr>
                <w:b/>
                <w:bCs/>
                <w:sz w:val="18"/>
              </w:rPr>
              <w:t>6</w:t>
            </w:r>
            <w:r w:rsidRPr="00BC6E3F">
              <w:rPr>
                <w:b/>
                <w:bCs/>
                <w:sz w:val="18"/>
              </w:rPr>
              <w:t>) Gennemførelse og registrering af kapitalnedsættelse</w:t>
            </w:r>
          </w:p>
          <w:p w14:paraId="384F7E08" w14:textId="77777777" w:rsidR="00335BE3" w:rsidRPr="00C2291B" w:rsidRDefault="00335BE3" w:rsidP="003A5058">
            <w:pPr>
              <w:rPr>
                <w:sz w:val="18"/>
              </w:rPr>
            </w:pPr>
            <w:r>
              <w:rPr>
                <w:sz w:val="18"/>
              </w:rPr>
              <w:t>Kandidaten skal redegøre for, at e</w:t>
            </w:r>
            <w:r w:rsidRPr="00BC6E3F">
              <w:rPr>
                <w:sz w:val="18"/>
              </w:rPr>
              <w:t xml:space="preserve">n beslutning om kapitalnedsættelse skal registreres eller anmeldes til registrering, jf. selskabslovens § 9, senest </w:t>
            </w:r>
            <w:r>
              <w:rPr>
                <w:sz w:val="18"/>
              </w:rPr>
              <w:t>to</w:t>
            </w:r>
            <w:r w:rsidRPr="00BC6E3F">
              <w:rPr>
                <w:sz w:val="18"/>
              </w:rPr>
              <w:t xml:space="preserve"> uger efter</w:t>
            </w:r>
            <w:r>
              <w:rPr>
                <w:sz w:val="18"/>
              </w:rPr>
              <w:t>,</w:t>
            </w:r>
            <w:r w:rsidRPr="00BC6E3F">
              <w:rPr>
                <w:sz w:val="18"/>
              </w:rPr>
              <w:t xml:space="preserve"> at beslutningen er truffet. Beslutningen mister sin gyldighed, hvis den ikke er registreret eller anmeldt til registrering i Erhvervsstyrelsen inden for denne frist.</w:t>
            </w:r>
          </w:p>
        </w:tc>
        <w:tc>
          <w:tcPr>
            <w:tcW w:w="4246" w:type="dxa"/>
          </w:tcPr>
          <w:p w14:paraId="5CA2B838" w14:textId="69AD1E57" w:rsidR="00335BE3" w:rsidRPr="00C2291B" w:rsidRDefault="00335BE3" w:rsidP="003A5058">
            <w:pPr>
              <w:rPr>
                <w:sz w:val="18"/>
              </w:rPr>
            </w:pPr>
          </w:p>
        </w:tc>
      </w:tr>
      <w:tr w:rsidR="00335BE3" w:rsidRPr="00487CA0" w14:paraId="5246CF06" w14:textId="77777777" w:rsidTr="003A5058">
        <w:tc>
          <w:tcPr>
            <w:tcW w:w="1003" w:type="dxa"/>
          </w:tcPr>
          <w:p w14:paraId="41659A8B" w14:textId="77777777" w:rsidR="00335BE3" w:rsidRPr="00C2291B" w:rsidRDefault="00335BE3" w:rsidP="003A5058">
            <w:pPr>
              <w:rPr>
                <w:sz w:val="18"/>
              </w:rPr>
            </w:pPr>
          </w:p>
        </w:tc>
        <w:tc>
          <w:tcPr>
            <w:tcW w:w="4379" w:type="dxa"/>
          </w:tcPr>
          <w:p w14:paraId="71E6A98C"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w:t>
            </w:r>
            <w:r w:rsidRPr="00C2291B">
              <w:rPr>
                <w:b/>
                <w:sz w:val="18"/>
              </w:rPr>
              <w:t>n</w:t>
            </w:r>
            <w:r>
              <w:rPr>
                <w:b/>
                <w:sz w:val="18"/>
              </w:rPr>
              <w:t>e</w:t>
            </w:r>
            <w:r w:rsidRPr="00C2291B">
              <w:rPr>
                <w:b/>
                <w:sz w:val="18"/>
              </w:rPr>
              <w:t xml:space="preserve"> 4-7)</w:t>
            </w:r>
          </w:p>
        </w:tc>
        <w:tc>
          <w:tcPr>
            <w:tcW w:w="4246" w:type="dxa"/>
          </w:tcPr>
          <w:p w14:paraId="39036502" w14:textId="77777777" w:rsidR="00335BE3" w:rsidRPr="00C2291B" w:rsidRDefault="00335BE3" w:rsidP="003A5058">
            <w:pPr>
              <w:rPr>
                <w:sz w:val="18"/>
              </w:rPr>
            </w:pPr>
          </w:p>
        </w:tc>
      </w:tr>
      <w:tr w:rsidR="00335BE3" w:rsidRPr="00487CA0" w14:paraId="0FA6111F" w14:textId="77777777" w:rsidTr="003A5058">
        <w:tc>
          <w:tcPr>
            <w:tcW w:w="5382" w:type="dxa"/>
            <w:gridSpan w:val="2"/>
          </w:tcPr>
          <w:p w14:paraId="0180F618" w14:textId="77777777" w:rsidR="00335BE3" w:rsidRPr="00C2291B" w:rsidRDefault="00335BE3" w:rsidP="003A5058">
            <w:pPr>
              <w:rPr>
                <w:b/>
                <w:sz w:val="18"/>
              </w:rPr>
            </w:pPr>
          </w:p>
          <w:p w14:paraId="4B6DB32F" w14:textId="77777777" w:rsidR="00335BE3" w:rsidRPr="00C2291B" w:rsidRDefault="00335BE3" w:rsidP="003A5058">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4A800251" w14:textId="77777777" w:rsidR="00335BE3" w:rsidRPr="00C2291B" w:rsidRDefault="00335BE3" w:rsidP="003A5058">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 xml:space="preserve"> 10-12).</w:t>
            </w:r>
          </w:p>
          <w:p w14:paraId="2BE5C67A" w14:textId="77777777" w:rsidR="00335BE3" w:rsidRPr="00C2291B" w:rsidRDefault="00335BE3" w:rsidP="003A5058">
            <w:pPr>
              <w:rPr>
                <w:b/>
                <w:sz w:val="18"/>
              </w:rPr>
            </w:pPr>
          </w:p>
        </w:tc>
        <w:tc>
          <w:tcPr>
            <w:tcW w:w="4246" w:type="dxa"/>
          </w:tcPr>
          <w:p w14:paraId="28FC0320" w14:textId="77777777" w:rsidR="00335BE3" w:rsidRPr="00C2291B" w:rsidRDefault="00335BE3" w:rsidP="003A5058">
            <w:pPr>
              <w:rPr>
                <w:b/>
                <w:sz w:val="18"/>
              </w:rPr>
            </w:pPr>
          </w:p>
          <w:p w14:paraId="67109D11" w14:textId="77777777" w:rsidR="00335BE3" w:rsidRPr="00C2291B" w:rsidRDefault="00335BE3" w:rsidP="003A5058">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03668918" w14:textId="77777777" w:rsidR="00335BE3" w:rsidRPr="00C2291B" w:rsidRDefault="00335BE3" w:rsidP="003A5058">
            <w:pPr>
              <w:rPr>
                <w:sz w:val="18"/>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335BE3" w:rsidRPr="00487CA0" w14:paraId="24D5DF3B" w14:textId="77777777" w:rsidTr="003A5058">
        <w:tc>
          <w:tcPr>
            <w:tcW w:w="1003" w:type="dxa"/>
          </w:tcPr>
          <w:p w14:paraId="70EB9CF6" w14:textId="77777777" w:rsidR="00335BE3" w:rsidRPr="00C2291B" w:rsidRDefault="00335BE3" w:rsidP="003A5058">
            <w:pPr>
              <w:rPr>
                <w:b/>
                <w:sz w:val="18"/>
              </w:rPr>
            </w:pPr>
            <w:r w:rsidRPr="00C2291B">
              <w:rPr>
                <w:sz w:val="18"/>
              </w:rPr>
              <w:t>1.1-102-1</w:t>
            </w:r>
          </w:p>
        </w:tc>
        <w:tc>
          <w:tcPr>
            <w:tcW w:w="4379" w:type="dxa"/>
          </w:tcPr>
          <w:p w14:paraId="19F18D3E" w14:textId="77777777" w:rsidR="00335BE3" w:rsidRDefault="00335BE3" w:rsidP="003A5058">
            <w:pPr>
              <w:rPr>
                <w:sz w:val="18"/>
              </w:rPr>
            </w:pPr>
            <w:r w:rsidRPr="00753882">
              <w:rPr>
                <w:sz w:val="18"/>
              </w:rPr>
              <w:t xml:space="preserve">Uddybende/grundig behandling af punkt </w:t>
            </w:r>
            <w:r w:rsidRPr="005E47AD">
              <w:rPr>
                <w:sz w:val="18"/>
              </w:rPr>
              <w:t>1</w:t>
            </w:r>
            <w:r>
              <w:rPr>
                <w:sz w:val="18"/>
              </w:rPr>
              <w:t>.</w:t>
            </w:r>
            <w:r w:rsidRPr="005E47AD">
              <w:rPr>
                <w:sz w:val="18"/>
              </w:rPr>
              <w:t>1-02-</w:t>
            </w:r>
            <w:r>
              <w:rPr>
                <w:sz w:val="18"/>
              </w:rPr>
              <w:t>6</w:t>
            </w:r>
            <w:r w:rsidRPr="005E47AD">
              <w:rPr>
                <w:sz w:val="18"/>
              </w:rPr>
              <w:t>.</w:t>
            </w:r>
            <w:r>
              <w:rPr>
                <w:sz w:val="18"/>
              </w:rPr>
              <w:t xml:space="preserve">: </w:t>
            </w:r>
          </w:p>
          <w:p w14:paraId="62C4515F" w14:textId="77777777" w:rsidR="00335BE3" w:rsidRDefault="00335BE3" w:rsidP="003A5058">
            <w:pPr>
              <w:rPr>
                <w:sz w:val="18"/>
              </w:rPr>
            </w:pPr>
            <w:r>
              <w:rPr>
                <w:sz w:val="18"/>
              </w:rPr>
              <w:lastRenderedPageBreak/>
              <w:t>Kandidaten redegør for indholdet i revisorerklæringen, herunder grad af sikkerhed samt opbygning af konklusion:</w:t>
            </w:r>
          </w:p>
          <w:p w14:paraId="20729F27" w14:textId="77777777" w:rsidR="00335BE3" w:rsidRPr="00351397" w:rsidRDefault="00335BE3" w:rsidP="003A5058">
            <w:pPr>
              <w:spacing w:after="0" w:line="240" w:lineRule="auto"/>
              <w:rPr>
                <w:sz w:val="18"/>
              </w:rPr>
            </w:pPr>
            <w:r w:rsidRPr="00351397">
              <w:rPr>
                <w:sz w:val="18"/>
              </w:rPr>
              <w:t xml:space="preserve">En erklæring om det centrale ledelsesorgans beretning skal afgives med begrænset sikkerhed efter erklæringsbekendtgørelsens §§ 16-19 om andre erklæringer med sikkerhed og ISAE 3000 om andre erklæringsopgaver med sikkerhed end revision eller </w:t>
            </w:r>
            <w:proofErr w:type="spellStart"/>
            <w:r w:rsidRPr="00351397">
              <w:rPr>
                <w:sz w:val="18"/>
              </w:rPr>
              <w:t>review</w:t>
            </w:r>
            <w:proofErr w:type="spellEnd"/>
            <w:r w:rsidRPr="00351397">
              <w:rPr>
                <w:sz w:val="18"/>
              </w:rPr>
              <w:t xml:space="preserve"> af historiske finansielle oplysninger. Erklæringsbekendtgørelsens §§ 16-19 finder anvendelse, idet der ikke er tale om en erklæring på et regnskab. ISAE 3000 finder anvendelse, idet der ikke er tale om en erklæring på historiske finansielle oplysninger.</w:t>
            </w:r>
          </w:p>
          <w:p w14:paraId="68505563" w14:textId="77777777" w:rsidR="00335BE3" w:rsidRDefault="00335BE3" w:rsidP="003A5058">
            <w:pPr>
              <w:tabs>
                <w:tab w:val="left" w:leader="dot" w:pos="8185"/>
                <w:tab w:val="right" w:pos="9614"/>
              </w:tabs>
              <w:spacing w:after="0" w:line="240" w:lineRule="auto"/>
              <w:rPr>
                <w:sz w:val="18"/>
              </w:rPr>
            </w:pPr>
          </w:p>
          <w:p w14:paraId="6CE895F9" w14:textId="77777777" w:rsidR="00335BE3" w:rsidRPr="00351397" w:rsidRDefault="00335BE3" w:rsidP="003A5058">
            <w:pPr>
              <w:tabs>
                <w:tab w:val="left" w:leader="dot" w:pos="8185"/>
                <w:tab w:val="right" w:pos="9614"/>
              </w:tabs>
              <w:spacing w:after="0"/>
              <w:rPr>
                <w:sz w:val="18"/>
              </w:rPr>
            </w:pPr>
            <w:r w:rsidRPr="00351397">
              <w:rPr>
                <w:sz w:val="18"/>
              </w:rPr>
              <w:t>Revisor kan således afgive en erklæring uden forbehold og supplerende oplysninger om det centrale ledelsesorgans beretning, hvis:</w:t>
            </w:r>
          </w:p>
          <w:p w14:paraId="31CE5796" w14:textId="77777777" w:rsidR="00335BE3" w:rsidRPr="00351397" w:rsidRDefault="00335BE3" w:rsidP="003A5058">
            <w:pPr>
              <w:pStyle w:val="Listeafsnit"/>
              <w:numPr>
                <w:ilvl w:val="3"/>
                <w:numId w:val="13"/>
              </w:numPr>
              <w:tabs>
                <w:tab w:val="right" w:pos="8789"/>
                <w:tab w:val="right" w:pos="13721"/>
              </w:tabs>
              <w:spacing w:after="0"/>
              <w:ind w:left="302"/>
              <w:jc w:val="both"/>
              <w:rPr>
                <w:sz w:val="18"/>
              </w:rPr>
            </w:pPr>
            <w:r w:rsidRPr="00351397">
              <w:rPr>
                <w:sz w:val="18"/>
              </w:rPr>
              <w:t>Revisor ikke er blevet bekendt med forhold, der giver anledning til at konkludere, at det centrale ledelsesorgans beretning ikke er i overensstemmelse med kravene i selskabsloven, og</w:t>
            </w:r>
          </w:p>
          <w:p w14:paraId="5402DF25" w14:textId="77777777" w:rsidR="00335BE3" w:rsidRPr="00351397" w:rsidRDefault="00335BE3" w:rsidP="003A5058">
            <w:pPr>
              <w:pStyle w:val="Listeafsnit"/>
              <w:numPr>
                <w:ilvl w:val="3"/>
                <w:numId w:val="13"/>
              </w:numPr>
              <w:tabs>
                <w:tab w:val="right" w:pos="8789"/>
                <w:tab w:val="right" w:pos="13721"/>
              </w:tabs>
              <w:spacing w:after="0"/>
              <w:ind w:left="302"/>
              <w:jc w:val="both"/>
              <w:rPr>
                <w:sz w:val="18"/>
              </w:rPr>
            </w:pPr>
            <w:r w:rsidRPr="00351397">
              <w:rPr>
                <w:sz w:val="18"/>
              </w:rPr>
              <w:t>Revisor ikke er blevet bekendt med forhold, der giver anledning til at konkludere, at der er væsentlig usikkerhed forbundet med det centrale ledelsesorgans beretning.</w:t>
            </w:r>
          </w:p>
        </w:tc>
        <w:tc>
          <w:tcPr>
            <w:tcW w:w="4246" w:type="dxa"/>
          </w:tcPr>
          <w:p w14:paraId="0D377D7D" w14:textId="77777777" w:rsidR="00335BE3" w:rsidRPr="00C2291B" w:rsidRDefault="00335BE3" w:rsidP="003A5058">
            <w:pPr>
              <w:rPr>
                <w:sz w:val="18"/>
              </w:rPr>
            </w:pPr>
          </w:p>
        </w:tc>
      </w:tr>
      <w:tr w:rsidR="00335BE3" w:rsidRPr="00487CA0" w14:paraId="7C38562E" w14:textId="77777777" w:rsidTr="003A5058">
        <w:tc>
          <w:tcPr>
            <w:tcW w:w="1003" w:type="dxa"/>
          </w:tcPr>
          <w:p w14:paraId="3BE1A477" w14:textId="77777777" w:rsidR="00335BE3" w:rsidRPr="00C2291B" w:rsidRDefault="00335BE3" w:rsidP="003A5058">
            <w:pPr>
              <w:rPr>
                <w:sz w:val="18"/>
              </w:rPr>
            </w:pPr>
            <w:r w:rsidRPr="00C2291B">
              <w:rPr>
                <w:sz w:val="18"/>
              </w:rPr>
              <w:t>1.1-102-2</w:t>
            </w:r>
          </w:p>
        </w:tc>
        <w:tc>
          <w:tcPr>
            <w:tcW w:w="4379" w:type="dxa"/>
          </w:tcPr>
          <w:p w14:paraId="5A6F2E63" w14:textId="77777777" w:rsidR="00335BE3" w:rsidRPr="00C2291B" w:rsidRDefault="00335BE3" w:rsidP="003A5058">
            <w:pPr>
              <w:rPr>
                <w:i/>
                <w:sz w:val="18"/>
              </w:rPr>
            </w:pPr>
            <w:r>
              <w:rPr>
                <w:sz w:val="18"/>
              </w:rPr>
              <w:t>Mindre væsentlige faglige fejl og mindre fejl vedrørende formulering og disponering. (10)</w:t>
            </w:r>
          </w:p>
        </w:tc>
        <w:tc>
          <w:tcPr>
            <w:tcW w:w="4246" w:type="dxa"/>
          </w:tcPr>
          <w:p w14:paraId="76537EE7" w14:textId="77777777" w:rsidR="00335BE3" w:rsidRPr="00C2291B" w:rsidRDefault="00335BE3" w:rsidP="003A5058">
            <w:pPr>
              <w:rPr>
                <w:sz w:val="18"/>
              </w:rPr>
            </w:pPr>
          </w:p>
        </w:tc>
      </w:tr>
      <w:tr w:rsidR="00335BE3" w:rsidRPr="00487CA0" w14:paraId="56BCC477" w14:textId="77777777" w:rsidTr="003A5058">
        <w:tc>
          <w:tcPr>
            <w:tcW w:w="1003" w:type="dxa"/>
          </w:tcPr>
          <w:p w14:paraId="184F2311" w14:textId="77777777" w:rsidR="00335BE3" w:rsidRPr="00C2291B" w:rsidRDefault="00335BE3" w:rsidP="003A5058">
            <w:pPr>
              <w:rPr>
                <w:sz w:val="18"/>
              </w:rPr>
            </w:pPr>
            <w:r w:rsidRPr="00C2291B">
              <w:rPr>
                <w:sz w:val="18"/>
              </w:rPr>
              <w:t>1.1-102-3</w:t>
            </w:r>
          </w:p>
        </w:tc>
        <w:tc>
          <w:tcPr>
            <w:tcW w:w="4379" w:type="dxa"/>
          </w:tcPr>
          <w:p w14:paraId="2F00FC7F" w14:textId="77777777" w:rsidR="00335BE3" w:rsidRPr="00351397" w:rsidRDefault="00335BE3" w:rsidP="003A5058">
            <w:pPr>
              <w:tabs>
                <w:tab w:val="right" w:pos="8789"/>
                <w:tab w:val="right" w:pos="13721"/>
              </w:tabs>
              <w:spacing w:after="0"/>
              <w:jc w:val="both"/>
              <w:rPr>
                <w:sz w:val="18"/>
              </w:rPr>
            </w:pPr>
            <w:r w:rsidRPr="00351397">
              <w:rPr>
                <w:sz w:val="18"/>
              </w:rPr>
              <w:t>Kun helt uvæsentlige fejl og mangler i notatet. (12)</w:t>
            </w:r>
          </w:p>
        </w:tc>
        <w:tc>
          <w:tcPr>
            <w:tcW w:w="4246" w:type="dxa"/>
          </w:tcPr>
          <w:p w14:paraId="53E36C40" w14:textId="77777777" w:rsidR="00335BE3" w:rsidRPr="00C2291B" w:rsidRDefault="00335BE3" w:rsidP="003A5058">
            <w:pPr>
              <w:rPr>
                <w:sz w:val="18"/>
              </w:rPr>
            </w:pPr>
          </w:p>
        </w:tc>
      </w:tr>
      <w:tr w:rsidR="00335BE3" w:rsidRPr="00487CA0" w14:paraId="44685A9A" w14:textId="77777777" w:rsidTr="003A5058">
        <w:tc>
          <w:tcPr>
            <w:tcW w:w="1003" w:type="dxa"/>
          </w:tcPr>
          <w:p w14:paraId="22C9F4AE" w14:textId="77777777" w:rsidR="00335BE3" w:rsidRPr="00C2291B" w:rsidRDefault="00335BE3" w:rsidP="003A5058">
            <w:pPr>
              <w:rPr>
                <w:sz w:val="18"/>
              </w:rPr>
            </w:pPr>
          </w:p>
        </w:tc>
        <w:tc>
          <w:tcPr>
            <w:tcW w:w="4379" w:type="dxa"/>
          </w:tcPr>
          <w:p w14:paraId="38BC7CD2"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320D5450" w14:textId="77777777" w:rsidR="00335BE3" w:rsidRPr="00C2291B" w:rsidRDefault="00335BE3" w:rsidP="003A5058">
            <w:pPr>
              <w:rPr>
                <w:sz w:val="18"/>
              </w:rPr>
            </w:pPr>
          </w:p>
        </w:tc>
      </w:tr>
      <w:tr w:rsidR="00335BE3" w:rsidRPr="00487CA0" w14:paraId="666F3960" w14:textId="77777777" w:rsidTr="003A5058">
        <w:tc>
          <w:tcPr>
            <w:tcW w:w="5382" w:type="dxa"/>
            <w:gridSpan w:val="2"/>
          </w:tcPr>
          <w:p w14:paraId="7268A21B" w14:textId="77777777" w:rsidR="00335BE3" w:rsidRPr="00C2291B" w:rsidRDefault="00335BE3" w:rsidP="003A5058">
            <w:pPr>
              <w:rPr>
                <w:b/>
                <w:sz w:val="18"/>
              </w:rPr>
            </w:pPr>
            <w:r w:rsidRPr="00C2291B">
              <w:rPr>
                <w:b/>
                <w:sz w:val="18"/>
              </w:rPr>
              <w:t xml:space="preserve">Karakter for spørgsmål </w:t>
            </w:r>
            <w:r w:rsidRPr="00C41E3F">
              <w:rPr>
                <w:b/>
                <w:sz w:val="18"/>
              </w:rPr>
              <w:t>1.1</w:t>
            </w:r>
          </w:p>
        </w:tc>
        <w:tc>
          <w:tcPr>
            <w:tcW w:w="4246" w:type="dxa"/>
          </w:tcPr>
          <w:p w14:paraId="331FCFAF" w14:textId="77777777" w:rsidR="00335BE3" w:rsidRPr="00C2291B" w:rsidRDefault="00335BE3" w:rsidP="003A5058">
            <w:pPr>
              <w:rPr>
                <w:sz w:val="18"/>
              </w:rPr>
            </w:pPr>
          </w:p>
        </w:tc>
      </w:tr>
      <w:tr w:rsidR="00335BE3" w:rsidRPr="00487CA0" w14:paraId="11691F21" w14:textId="77777777" w:rsidTr="003A5058">
        <w:tc>
          <w:tcPr>
            <w:tcW w:w="9628" w:type="dxa"/>
            <w:gridSpan w:val="3"/>
          </w:tcPr>
          <w:p w14:paraId="53F8F8AE" w14:textId="77777777" w:rsidR="00335BE3" w:rsidRPr="00C2291B" w:rsidRDefault="00335BE3" w:rsidP="003A5058">
            <w:pPr>
              <w:rPr>
                <w:b/>
                <w:sz w:val="18"/>
              </w:rPr>
            </w:pPr>
            <w:r w:rsidRPr="00C2291B">
              <w:rPr>
                <w:b/>
                <w:sz w:val="18"/>
              </w:rPr>
              <w:t xml:space="preserve">Begrundelse </w:t>
            </w:r>
          </w:p>
        </w:tc>
      </w:tr>
    </w:tbl>
    <w:p w14:paraId="08DBE865" w14:textId="77777777" w:rsidR="00335BE3" w:rsidRDefault="00335BE3" w:rsidP="00335BE3">
      <w:pPr>
        <w:rPr>
          <w:sz w:val="18"/>
        </w:rPr>
      </w:pPr>
    </w:p>
    <w:tbl>
      <w:tblPr>
        <w:tblStyle w:val="Tabel-Gitter"/>
        <w:tblW w:w="0" w:type="auto"/>
        <w:tblLook w:val="04A0" w:firstRow="1" w:lastRow="0" w:firstColumn="1" w:lastColumn="0" w:noHBand="0" w:noVBand="1"/>
      </w:tblPr>
      <w:tblGrid>
        <w:gridCol w:w="1003"/>
        <w:gridCol w:w="4379"/>
        <w:gridCol w:w="4246"/>
      </w:tblGrid>
      <w:tr w:rsidR="00335BE3" w:rsidRPr="00487CA0" w14:paraId="387160C8" w14:textId="77777777" w:rsidTr="003A5058">
        <w:tc>
          <w:tcPr>
            <w:tcW w:w="9628" w:type="dxa"/>
            <w:gridSpan w:val="3"/>
          </w:tcPr>
          <w:p w14:paraId="776F0F07" w14:textId="77777777" w:rsidR="00335BE3" w:rsidRPr="00642410" w:rsidRDefault="00335BE3" w:rsidP="003A5058">
            <w:pPr>
              <w:rPr>
                <w:b/>
              </w:rPr>
            </w:pPr>
            <w:r w:rsidRPr="00C41E3F">
              <w:rPr>
                <w:b/>
              </w:rPr>
              <w:t>Spørgsmål 2.1 og 2.2 (</w:t>
            </w:r>
            <w:r>
              <w:rPr>
                <w:b/>
              </w:rPr>
              <w:t>35</w:t>
            </w:r>
            <w:r w:rsidRPr="00642410">
              <w:rPr>
                <w:b/>
              </w:rPr>
              <w:t>%)</w:t>
            </w:r>
          </w:p>
          <w:p w14:paraId="7AA0836A" w14:textId="77777777" w:rsidR="00335BE3" w:rsidRPr="004C1270" w:rsidRDefault="00335BE3" w:rsidP="003A5058">
            <w:pPr>
              <w:spacing w:after="0" w:line="360" w:lineRule="auto"/>
              <w:rPr>
                <w:b/>
              </w:rPr>
            </w:pPr>
            <w:r w:rsidRPr="004C1270">
              <w:rPr>
                <w:b/>
              </w:rPr>
              <w:t xml:space="preserve">Spørgsmål 2.1 </w:t>
            </w:r>
          </w:p>
          <w:p w14:paraId="7ADE6DB8" w14:textId="77777777" w:rsidR="00335BE3" w:rsidRPr="004C1270" w:rsidRDefault="00335BE3" w:rsidP="003A5058">
            <w:pPr>
              <w:spacing w:after="0"/>
              <w:jc w:val="both"/>
              <w:rPr>
                <w:iCs/>
              </w:rPr>
            </w:pPr>
            <w:r w:rsidRPr="004C1270">
              <w:rPr>
                <w:iCs/>
              </w:rPr>
              <w:t xml:space="preserve">Du bedes udarbejde et </w:t>
            </w:r>
            <w:r>
              <w:rPr>
                <w:iCs/>
              </w:rPr>
              <w:t xml:space="preserve">kort </w:t>
            </w:r>
            <w:r w:rsidRPr="004C1270">
              <w:rPr>
                <w:iCs/>
              </w:rPr>
              <w:t>notat til Hans Hansen, hvor der redegøres for den påtænkte aktieombytning samt en model for optagelse af medinvestor</w:t>
            </w:r>
            <w:r>
              <w:rPr>
                <w:iCs/>
              </w:rPr>
              <w:t>en</w:t>
            </w:r>
            <w:r w:rsidRPr="004C1270">
              <w:rPr>
                <w:iCs/>
              </w:rPr>
              <w:t>. Notatet skal omhandle selskabsretlige forhold samt skattemæssige forhold nu og ved et ev</w:t>
            </w:r>
            <w:r>
              <w:rPr>
                <w:iCs/>
              </w:rPr>
              <w:t>entuelt</w:t>
            </w:r>
            <w:r w:rsidRPr="004C1270">
              <w:rPr>
                <w:iCs/>
              </w:rPr>
              <w:t xml:space="preserve"> senere salg. </w:t>
            </w:r>
          </w:p>
          <w:p w14:paraId="4224218E" w14:textId="77777777" w:rsidR="00335BE3" w:rsidRPr="004C1270" w:rsidRDefault="00335BE3" w:rsidP="003A5058">
            <w:pPr>
              <w:spacing w:after="0"/>
            </w:pPr>
          </w:p>
          <w:p w14:paraId="7F282C35" w14:textId="77777777" w:rsidR="00335BE3" w:rsidRPr="004C1270" w:rsidRDefault="00335BE3" w:rsidP="003A5058">
            <w:pPr>
              <w:spacing w:after="0"/>
              <w:rPr>
                <w:b/>
                <w:bCs/>
              </w:rPr>
            </w:pPr>
            <w:r w:rsidRPr="004C1270">
              <w:rPr>
                <w:b/>
                <w:bCs/>
              </w:rPr>
              <w:t>Spørgsmål 2.2</w:t>
            </w:r>
          </w:p>
          <w:p w14:paraId="4334F579" w14:textId="77777777" w:rsidR="00335BE3" w:rsidRPr="004C1270" w:rsidRDefault="00335BE3" w:rsidP="003A5058">
            <w:pPr>
              <w:spacing w:after="0"/>
              <w:jc w:val="both"/>
            </w:pPr>
            <w:r w:rsidRPr="004C1270">
              <w:t xml:space="preserve">Du bedes udarbejde et notat til din chef, hvori du redegør for de handlinger, der skal udføres ved afgivelse af vurderingsberetning til brug for aktieombytningen. </w:t>
            </w:r>
            <w:r w:rsidRPr="004C1270">
              <w:rPr>
                <w:iCs/>
              </w:rPr>
              <w:t>Notatet skal indeholde en liste over, hvilken dokumentation Hans Hansen skal fremsende.</w:t>
            </w:r>
            <w:r>
              <w:rPr>
                <w:iCs/>
              </w:rPr>
              <w:t xml:space="preserve"> </w:t>
            </w:r>
            <w:r w:rsidRPr="004C1270">
              <w:t xml:space="preserve">Notatet skal </w:t>
            </w:r>
            <w:r w:rsidRPr="004C1270">
              <w:rPr>
                <w:iCs/>
              </w:rPr>
              <w:t>desuden</w:t>
            </w:r>
            <w:r w:rsidRPr="004C1270">
              <w:t xml:space="preserve"> indeholde</w:t>
            </w:r>
            <w:r>
              <w:t xml:space="preserve"> et</w:t>
            </w:r>
            <w:r w:rsidRPr="004C1270">
              <w:t xml:space="preserve"> udkast til en </w:t>
            </w:r>
            <w:r>
              <w:t xml:space="preserve">konkret </w:t>
            </w:r>
            <w:r w:rsidRPr="004C1270">
              <w:t>vurderingsberetning.</w:t>
            </w:r>
          </w:p>
          <w:p w14:paraId="61BA057C" w14:textId="77777777" w:rsidR="00335BE3" w:rsidRPr="00C2291B" w:rsidRDefault="00335BE3" w:rsidP="003A5058">
            <w:pPr>
              <w:rPr>
                <w:b/>
                <w:sz w:val="18"/>
              </w:rPr>
            </w:pPr>
          </w:p>
        </w:tc>
      </w:tr>
      <w:tr w:rsidR="00335BE3" w:rsidRPr="001C3CE6" w14:paraId="7FC869F4" w14:textId="77777777" w:rsidTr="003A5058">
        <w:tc>
          <w:tcPr>
            <w:tcW w:w="9628" w:type="dxa"/>
            <w:gridSpan w:val="3"/>
          </w:tcPr>
          <w:p w14:paraId="709AA05C" w14:textId="77777777" w:rsidR="00335BE3" w:rsidRPr="00C2291B" w:rsidRDefault="00335BE3" w:rsidP="003A5058">
            <w:pPr>
              <w:rPr>
                <w:sz w:val="18"/>
              </w:rPr>
            </w:pPr>
            <w:r w:rsidRPr="00C2291B">
              <w:rPr>
                <w:b/>
                <w:sz w:val="18"/>
              </w:rPr>
              <w:lastRenderedPageBreak/>
              <w:t>Centrale regler og fortolkninger</w:t>
            </w:r>
          </w:p>
          <w:p w14:paraId="7706E31A" w14:textId="77777777" w:rsidR="00335BE3" w:rsidRDefault="00335BE3" w:rsidP="003A5058">
            <w:pPr>
              <w:rPr>
                <w:i/>
                <w:sz w:val="18"/>
              </w:rPr>
            </w:pPr>
            <w:r w:rsidRPr="00C2291B">
              <w:rPr>
                <w:i/>
                <w:sz w:val="18"/>
              </w:rPr>
              <w:t>Indsæt regler og fortolkninger, som opgaven omfatter, fx:</w:t>
            </w:r>
            <w:r w:rsidRPr="00C2291B">
              <w:rPr>
                <w:i/>
                <w:sz w:val="18"/>
              </w:rPr>
              <w:br/>
            </w:r>
            <w:r>
              <w:rPr>
                <w:i/>
                <w:sz w:val="18"/>
              </w:rPr>
              <w:t>SEL § 36</w:t>
            </w:r>
          </w:p>
          <w:p w14:paraId="5E435C0C" w14:textId="77777777" w:rsidR="00335BE3" w:rsidRDefault="00335BE3" w:rsidP="003A5058">
            <w:pPr>
              <w:rPr>
                <w:i/>
                <w:sz w:val="18"/>
              </w:rPr>
            </w:pPr>
            <w:r>
              <w:rPr>
                <w:i/>
                <w:sz w:val="18"/>
              </w:rPr>
              <w:t>ABL § 36</w:t>
            </w:r>
          </w:p>
          <w:p w14:paraId="592F1F16" w14:textId="77777777" w:rsidR="00335BE3" w:rsidRPr="001C3CE6" w:rsidRDefault="00335BE3" w:rsidP="003A5058">
            <w:pPr>
              <w:rPr>
                <w:b/>
                <w:sz w:val="18"/>
              </w:rPr>
            </w:pPr>
            <w:r>
              <w:rPr>
                <w:i/>
                <w:sz w:val="18"/>
              </w:rPr>
              <w:t>FUL §§ 9 og 11</w:t>
            </w:r>
          </w:p>
        </w:tc>
      </w:tr>
      <w:tr w:rsidR="00335BE3" w:rsidRPr="00487CA0" w14:paraId="51D250AC" w14:textId="77777777" w:rsidTr="003A5058">
        <w:tc>
          <w:tcPr>
            <w:tcW w:w="5382" w:type="dxa"/>
            <w:gridSpan w:val="2"/>
          </w:tcPr>
          <w:p w14:paraId="4695A31C" w14:textId="77777777" w:rsidR="00335BE3" w:rsidRPr="001C3CE6" w:rsidRDefault="00335BE3" w:rsidP="003A5058">
            <w:pPr>
              <w:rPr>
                <w:b/>
                <w:sz w:val="18"/>
              </w:rPr>
            </w:pPr>
            <w:r w:rsidRPr="00C41E3F">
              <w:rPr>
                <w:b/>
                <w:sz w:val="18"/>
              </w:rPr>
              <w:t>SPØRGSMÅL 2.1</w:t>
            </w:r>
          </w:p>
          <w:p w14:paraId="759F518B" w14:textId="77777777" w:rsidR="00335BE3" w:rsidRPr="00C2291B" w:rsidRDefault="00335BE3" w:rsidP="003A5058">
            <w:pPr>
              <w:rPr>
                <w:b/>
                <w:sz w:val="18"/>
              </w:rPr>
            </w:pPr>
            <w:r w:rsidRPr="00C2291B">
              <w:rPr>
                <w:b/>
                <w:sz w:val="18"/>
              </w:rPr>
              <w:t>Karakteren 02</w:t>
            </w:r>
          </w:p>
          <w:p w14:paraId="7C0842AB" w14:textId="77777777" w:rsidR="00335BE3" w:rsidRPr="00C2291B" w:rsidRDefault="00335BE3" w:rsidP="003A5058">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63F2A004" w14:textId="77777777" w:rsidR="00335BE3" w:rsidRPr="00C2291B" w:rsidRDefault="00335BE3" w:rsidP="003A5058">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indledningen. </w:t>
            </w:r>
          </w:p>
        </w:tc>
        <w:tc>
          <w:tcPr>
            <w:tcW w:w="4246" w:type="dxa"/>
          </w:tcPr>
          <w:p w14:paraId="6DF1AA11" w14:textId="77777777" w:rsidR="00335BE3" w:rsidRDefault="00335BE3" w:rsidP="003A5058">
            <w:pPr>
              <w:rPr>
                <w:b/>
                <w:sz w:val="18"/>
              </w:rPr>
            </w:pPr>
          </w:p>
          <w:p w14:paraId="6B164E9A" w14:textId="77777777" w:rsidR="00335BE3" w:rsidRPr="00C2291B" w:rsidRDefault="00335BE3" w:rsidP="003A5058">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335BE3" w:rsidRPr="00487CA0" w14:paraId="33408877" w14:textId="77777777" w:rsidTr="003A5058">
        <w:tc>
          <w:tcPr>
            <w:tcW w:w="1003" w:type="dxa"/>
          </w:tcPr>
          <w:p w14:paraId="0C6DB187" w14:textId="77777777" w:rsidR="00335BE3" w:rsidRPr="00C2291B" w:rsidDel="007A46B9" w:rsidRDefault="00335BE3" w:rsidP="003A5058">
            <w:pPr>
              <w:rPr>
                <w:sz w:val="18"/>
              </w:rPr>
            </w:pPr>
            <w:r>
              <w:rPr>
                <w:sz w:val="18"/>
              </w:rPr>
              <w:t>2</w:t>
            </w:r>
            <w:r w:rsidRPr="00C2291B">
              <w:rPr>
                <w:sz w:val="18"/>
              </w:rPr>
              <w:t>.1-02-1</w:t>
            </w:r>
          </w:p>
        </w:tc>
        <w:tc>
          <w:tcPr>
            <w:tcW w:w="4379" w:type="dxa"/>
          </w:tcPr>
          <w:p w14:paraId="67402FC1" w14:textId="77777777" w:rsidR="00335BE3" w:rsidRPr="00C2291B" w:rsidRDefault="00335BE3" w:rsidP="003A5058">
            <w:pPr>
              <w:rPr>
                <w:b/>
                <w:sz w:val="18"/>
              </w:rPr>
            </w:pPr>
            <w:r>
              <w:rPr>
                <w:sz w:val="18"/>
              </w:rPr>
              <w:t>Notatet skal være formuleret i et passende sprog til Hans Hansen.</w:t>
            </w:r>
          </w:p>
        </w:tc>
        <w:tc>
          <w:tcPr>
            <w:tcW w:w="4246" w:type="dxa"/>
          </w:tcPr>
          <w:p w14:paraId="2474E34B" w14:textId="77777777" w:rsidR="00335BE3" w:rsidRPr="00C2291B" w:rsidRDefault="00335BE3" w:rsidP="003A5058">
            <w:pPr>
              <w:rPr>
                <w:sz w:val="18"/>
              </w:rPr>
            </w:pPr>
          </w:p>
        </w:tc>
      </w:tr>
      <w:tr w:rsidR="00335BE3" w:rsidRPr="00487CA0" w14:paraId="3247CA4B" w14:textId="77777777" w:rsidTr="003A5058">
        <w:tc>
          <w:tcPr>
            <w:tcW w:w="1003" w:type="dxa"/>
          </w:tcPr>
          <w:p w14:paraId="4DC01D5D" w14:textId="77777777" w:rsidR="00335BE3" w:rsidRPr="00C2291B" w:rsidRDefault="00335BE3" w:rsidP="003A5058">
            <w:pPr>
              <w:rPr>
                <w:sz w:val="18"/>
              </w:rPr>
            </w:pPr>
            <w:r>
              <w:rPr>
                <w:sz w:val="18"/>
              </w:rPr>
              <w:t>2</w:t>
            </w:r>
            <w:r w:rsidRPr="00C2291B">
              <w:rPr>
                <w:sz w:val="18"/>
              </w:rPr>
              <w:t>.1-02-2</w:t>
            </w:r>
          </w:p>
        </w:tc>
        <w:tc>
          <w:tcPr>
            <w:tcW w:w="4379" w:type="dxa"/>
          </w:tcPr>
          <w:p w14:paraId="5E335459" w14:textId="77777777" w:rsidR="00335BE3" w:rsidRPr="00E40194" w:rsidRDefault="00335BE3" w:rsidP="003A5058">
            <w:pPr>
              <w:rPr>
                <w:sz w:val="18"/>
              </w:rPr>
            </w:pPr>
            <w:r w:rsidRPr="00E40194">
              <w:rPr>
                <w:sz w:val="18"/>
              </w:rPr>
              <w:t xml:space="preserve">Notatet skal være fornuftigt disponeret. </w:t>
            </w:r>
            <w:r>
              <w:rPr>
                <w:sz w:val="18"/>
              </w:rPr>
              <w:t>Notatet bør indeholde følgende elementer:</w:t>
            </w:r>
          </w:p>
          <w:p w14:paraId="7237B2D2" w14:textId="77777777" w:rsidR="00335BE3" w:rsidRDefault="00335BE3" w:rsidP="003A5058">
            <w:pPr>
              <w:pStyle w:val="Listeafsnit"/>
              <w:numPr>
                <w:ilvl w:val="0"/>
                <w:numId w:val="18"/>
              </w:numPr>
              <w:rPr>
                <w:sz w:val="18"/>
              </w:rPr>
            </w:pPr>
            <w:r>
              <w:rPr>
                <w:sz w:val="18"/>
              </w:rPr>
              <w:t>Indledning</w:t>
            </w:r>
          </w:p>
          <w:p w14:paraId="5DD40FFC" w14:textId="77777777" w:rsidR="00335BE3" w:rsidRPr="001C3CE6" w:rsidRDefault="00335BE3" w:rsidP="003A5058">
            <w:pPr>
              <w:pStyle w:val="Listeafsnit"/>
              <w:numPr>
                <w:ilvl w:val="0"/>
                <w:numId w:val="18"/>
              </w:numPr>
              <w:rPr>
                <w:sz w:val="18"/>
              </w:rPr>
            </w:pPr>
            <w:r w:rsidRPr="001C3CE6">
              <w:rPr>
                <w:sz w:val="18"/>
              </w:rPr>
              <w:t>Selskabsretlige forhold ved aktieombytning</w:t>
            </w:r>
          </w:p>
          <w:p w14:paraId="2B760D64" w14:textId="77777777" w:rsidR="00335BE3" w:rsidRPr="001C3CE6" w:rsidRDefault="00335BE3" w:rsidP="003A5058">
            <w:pPr>
              <w:pStyle w:val="Listeafsnit"/>
              <w:numPr>
                <w:ilvl w:val="0"/>
                <w:numId w:val="18"/>
              </w:numPr>
              <w:rPr>
                <w:sz w:val="18"/>
              </w:rPr>
            </w:pPr>
            <w:r w:rsidRPr="001C3CE6">
              <w:rPr>
                <w:sz w:val="18"/>
              </w:rPr>
              <w:t>Skattemæssige forhold ved aktieombytning</w:t>
            </w:r>
          </w:p>
          <w:p w14:paraId="6AEC7CCF" w14:textId="77777777" w:rsidR="00335BE3" w:rsidRPr="001C3CE6" w:rsidRDefault="00335BE3" w:rsidP="003A5058">
            <w:pPr>
              <w:pStyle w:val="Listeafsnit"/>
              <w:numPr>
                <w:ilvl w:val="0"/>
                <w:numId w:val="18"/>
              </w:numPr>
              <w:rPr>
                <w:sz w:val="18"/>
              </w:rPr>
            </w:pPr>
            <w:r w:rsidRPr="001C3CE6">
              <w:rPr>
                <w:sz w:val="18"/>
              </w:rPr>
              <w:t>Model for optagelse af medinvestor ved kapitalforhøjelse i Smart Teknologi A/S</w:t>
            </w:r>
          </w:p>
          <w:p w14:paraId="0D7CF5FB" w14:textId="77777777" w:rsidR="00335BE3" w:rsidRPr="001C3CE6" w:rsidRDefault="00335BE3" w:rsidP="003A5058">
            <w:pPr>
              <w:pStyle w:val="Listeafsnit"/>
              <w:numPr>
                <w:ilvl w:val="0"/>
                <w:numId w:val="18"/>
              </w:numPr>
              <w:rPr>
                <w:sz w:val="18"/>
              </w:rPr>
            </w:pPr>
            <w:r w:rsidRPr="001C3CE6">
              <w:rPr>
                <w:sz w:val="18"/>
              </w:rPr>
              <w:t>Skattemæssige forhold ved salg efter 4-5 år</w:t>
            </w:r>
            <w:r>
              <w:rPr>
                <w:sz w:val="18"/>
              </w:rPr>
              <w:t>.</w:t>
            </w:r>
          </w:p>
          <w:p w14:paraId="0DF55D80" w14:textId="77777777" w:rsidR="00335BE3" w:rsidRPr="001C3CE6" w:rsidRDefault="00335BE3" w:rsidP="003A5058">
            <w:pPr>
              <w:pStyle w:val="Listeafsnit"/>
              <w:rPr>
                <w:sz w:val="18"/>
              </w:rPr>
            </w:pPr>
          </w:p>
        </w:tc>
        <w:tc>
          <w:tcPr>
            <w:tcW w:w="4246" w:type="dxa"/>
          </w:tcPr>
          <w:p w14:paraId="1910BDA3" w14:textId="77777777" w:rsidR="00335BE3" w:rsidRPr="00C2291B" w:rsidRDefault="00335BE3" w:rsidP="003A5058">
            <w:pPr>
              <w:rPr>
                <w:sz w:val="18"/>
              </w:rPr>
            </w:pPr>
          </w:p>
        </w:tc>
      </w:tr>
      <w:tr w:rsidR="00335BE3" w:rsidRPr="00487CA0" w14:paraId="16508BC5" w14:textId="77777777" w:rsidTr="003A5058">
        <w:tc>
          <w:tcPr>
            <w:tcW w:w="1003" w:type="dxa"/>
          </w:tcPr>
          <w:p w14:paraId="07285BF1" w14:textId="77777777" w:rsidR="00335BE3" w:rsidRPr="001C3CE6" w:rsidRDefault="00335BE3" w:rsidP="003A5058">
            <w:pPr>
              <w:spacing w:after="0"/>
              <w:rPr>
                <w:sz w:val="18"/>
              </w:rPr>
            </w:pPr>
            <w:r w:rsidRPr="001C3CE6">
              <w:rPr>
                <w:sz w:val="18"/>
              </w:rPr>
              <w:t>2.1-02-3</w:t>
            </w:r>
          </w:p>
        </w:tc>
        <w:tc>
          <w:tcPr>
            <w:tcW w:w="4379" w:type="dxa"/>
          </w:tcPr>
          <w:p w14:paraId="325BE4F9" w14:textId="77777777" w:rsidR="00335BE3" w:rsidRDefault="00335BE3" w:rsidP="003A5058">
            <w:pPr>
              <w:spacing w:after="0"/>
              <w:rPr>
                <w:b/>
                <w:bCs/>
                <w:sz w:val="18"/>
              </w:rPr>
            </w:pPr>
            <w:r w:rsidRPr="001C3CE6">
              <w:rPr>
                <w:b/>
                <w:bCs/>
                <w:sz w:val="18"/>
              </w:rPr>
              <w:t xml:space="preserve">Ad 1) </w:t>
            </w:r>
            <w:r>
              <w:rPr>
                <w:b/>
                <w:bCs/>
                <w:sz w:val="18"/>
              </w:rPr>
              <w:t>Indledning</w:t>
            </w:r>
          </w:p>
          <w:p w14:paraId="0A6BF5AF" w14:textId="77777777" w:rsidR="00335BE3" w:rsidRDefault="00335BE3" w:rsidP="003A5058">
            <w:pPr>
              <w:spacing w:after="0"/>
              <w:rPr>
                <w:sz w:val="18"/>
              </w:rPr>
            </w:pPr>
            <w:r>
              <w:rPr>
                <w:sz w:val="18"/>
              </w:rPr>
              <w:t xml:space="preserve">Kandidaten skal redegøre kort for den påtænkte aktieombytning, herunder overvejelser omkring valg af skattepligtig/skattefri aktieombytning. Kandidaten bør i indledningen af opgaven omtale, at investor kan komme ind som medejer via en efterfølgende kapitalforhøjelse i Smart Teknologi A/S. </w:t>
            </w:r>
          </w:p>
          <w:p w14:paraId="6ABCEA27" w14:textId="77777777" w:rsidR="00335BE3" w:rsidRPr="001C3CE6" w:rsidRDefault="00335BE3" w:rsidP="003A5058">
            <w:pPr>
              <w:spacing w:after="0"/>
              <w:rPr>
                <w:sz w:val="18"/>
              </w:rPr>
            </w:pPr>
          </w:p>
        </w:tc>
        <w:tc>
          <w:tcPr>
            <w:tcW w:w="4246" w:type="dxa"/>
          </w:tcPr>
          <w:p w14:paraId="6C6FC11E" w14:textId="77777777" w:rsidR="00335BE3" w:rsidRPr="00C2291B" w:rsidRDefault="00335BE3" w:rsidP="003A5058">
            <w:pPr>
              <w:rPr>
                <w:sz w:val="18"/>
              </w:rPr>
            </w:pPr>
          </w:p>
        </w:tc>
      </w:tr>
      <w:tr w:rsidR="00335BE3" w:rsidRPr="00487CA0" w14:paraId="7811B523" w14:textId="77777777" w:rsidTr="003A5058">
        <w:tc>
          <w:tcPr>
            <w:tcW w:w="1003" w:type="dxa"/>
          </w:tcPr>
          <w:p w14:paraId="2B0EBF63" w14:textId="77777777" w:rsidR="00335BE3" w:rsidRPr="00C2291B" w:rsidRDefault="00335BE3" w:rsidP="003A5058">
            <w:pPr>
              <w:rPr>
                <w:sz w:val="18"/>
              </w:rPr>
            </w:pPr>
            <w:r>
              <w:rPr>
                <w:sz w:val="18"/>
              </w:rPr>
              <w:t>2</w:t>
            </w:r>
            <w:r w:rsidRPr="00C2291B">
              <w:rPr>
                <w:sz w:val="18"/>
              </w:rPr>
              <w:t>.1-02-4</w:t>
            </w:r>
          </w:p>
        </w:tc>
        <w:tc>
          <w:tcPr>
            <w:tcW w:w="4379" w:type="dxa"/>
          </w:tcPr>
          <w:p w14:paraId="6FD102FE" w14:textId="77777777" w:rsidR="00335BE3" w:rsidRPr="001C3CE6" w:rsidRDefault="00335BE3" w:rsidP="003A5058">
            <w:pPr>
              <w:rPr>
                <w:b/>
                <w:bCs/>
                <w:sz w:val="18"/>
              </w:rPr>
            </w:pPr>
            <w:r w:rsidRPr="001C3CE6">
              <w:rPr>
                <w:b/>
                <w:bCs/>
                <w:sz w:val="18"/>
              </w:rPr>
              <w:t>Ad 2) Selskabsretlige forhold ved aktieombytning</w:t>
            </w:r>
          </w:p>
          <w:p w14:paraId="406CB5CC" w14:textId="77777777" w:rsidR="00335BE3" w:rsidRPr="001C3CE6" w:rsidRDefault="00335BE3" w:rsidP="003A5058">
            <w:pPr>
              <w:spacing w:after="0" w:line="240" w:lineRule="auto"/>
              <w:rPr>
                <w:sz w:val="18"/>
              </w:rPr>
            </w:pPr>
            <w:r w:rsidRPr="001C3CE6">
              <w:rPr>
                <w:sz w:val="18"/>
              </w:rPr>
              <w:t>Kandidaten forventes at være opmærksom på</w:t>
            </w:r>
            <w:r>
              <w:rPr>
                <w:sz w:val="18"/>
              </w:rPr>
              <w:t>,</w:t>
            </w:r>
            <w:r w:rsidRPr="001C3CE6">
              <w:rPr>
                <w:sz w:val="18"/>
              </w:rPr>
              <w:t xml:space="preserve"> at der er tale om indskud af en bestående virksomhed (bestemmende kapitalandel), som ikke er underlagt revisionspligt</w:t>
            </w:r>
            <w:r>
              <w:rPr>
                <w:sz w:val="18"/>
              </w:rPr>
              <w:t>,</w:t>
            </w:r>
            <w:r w:rsidRPr="001C3CE6">
              <w:rPr>
                <w:sz w:val="18"/>
              </w:rPr>
              <w:t xml:space="preserve"> og at virksomheden som følge heraf har fravalgt revision. Der skal i forbindelse med stiftelsen udarbejdes en vurderingsberetning, jf. SEL §</w:t>
            </w:r>
            <w:r>
              <w:rPr>
                <w:sz w:val="18"/>
              </w:rPr>
              <w:t xml:space="preserve"> </w:t>
            </w:r>
            <w:r w:rsidRPr="001C3CE6">
              <w:rPr>
                <w:sz w:val="18"/>
              </w:rPr>
              <w:t>36. Vurderingsberetning</w:t>
            </w:r>
            <w:r>
              <w:rPr>
                <w:sz w:val="18"/>
              </w:rPr>
              <w:t>en</w:t>
            </w:r>
            <w:r w:rsidRPr="001C3CE6">
              <w:rPr>
                <w:sz w:val="18"/>
              </w:rPr>
              <w:t xml:space="preserve"> afgives med erklæring med høj grad af sikkerhed.</w:t>
            </w:r>
          </w:p>
          <w:p w14:paraId="25871FC3" w14:textId="77777777" w:rsidR="00335BE3" w:rsidRDefault="00335BE3" w:rsidP="003A5058">
            <w:pPr>
              <w:spacing w:after="0" w:line="240" w:lineRule="auto"/>
              <w:rPr>
                <w:sz w:val="18"/>
              </w:rPr>
            </w:pPr>
          </w:p>
          <w:p w14:paraId="4BDA4EB6" w14:textId="77777777" w:rsidR="00335BE3" w:rsidRDefault="00335BE3" w:rsidP="003A5058">
            <w:pPr>
              <w:spacing w:after="0" w:line="240" w:lineRule="auto"/>
              <w:rPr>
                <w:sz w:val="18"/>
              </w:rPr>
            </w:pPr>
            <w:r w:rsidRPr="001C3CE6">
              <w:rPr>
                <w:sz w:val="18"/>
              </w:rPr>
              <w:lastRenderedPageBreak/>
              <w:t>Stiftelsen bør ske med tilbagevirkende kraft til starten af regnskabsåret.</w:t>
            </w:r>
          </w:p>
          <w:p w14:paraId="110A71EA" w14:textId="77777777" w:rsidR="00335BE3" w:rsidRPr="00C2291B" w:rsidRDefault="00335BE3" w:rsidP="003A5058">
            <w:pPr>
              <w:spacing w:after="0" w:line="240" w:lineRule="auto"/>
              <w:rPr>
                <w:sz w:val="18"/>
              </w:rPr>
            </w:pPr>
          </w:p>
        </w:tc>
        <w:tc>
          <w:tcPr>
            <w:tcW w:w="4246" w:type="dxa"/>
          </w:tcPr>
          <w:p w14:paraId="58C0D0A8" w14:textId="77777777" w:rsidR="00335BE3" w:rsidRPr="00C2291B" w:rsidRDefault="00335BE3" w:rsidP="003A5058">
            <w:pPr>
              <w:rPr>
                <w:sz w:val="18"/>
              </w:rPr>
            </w:pPr>
          </w:p>
        </w:tc>
      </w:tr>
      <w:tr w:rsidR="00335BE3" w:rsidRPr="00487CA0" w14:paraId="21A05E49" w14:textId="77777777" w:rsidTr="003A5058">
        <w:tc>
          <w:tcPr>
            <w:tcW w:w="1003" w:type="dxa"/>
          </w:tcPr>
          <w:p w14:paraId="5A5F066F" w14:textId="77777777" w:rsidR="00335BE3" w:rsidRPr="00C2291B" w:rsidRDefault="00335BE3" w:rsidP="003A5058">
            <w:pPr>
              <w:rPr>
                <w:sz w:val="18"/>
              </w:rPr>
            </w:pPr>
            <w:r>
              <w:rPr>
                <w:sz w:val="18"/>
              </w:rPr>
              <w:t>2</w:t>
            </w:r>
            <w:r w:rsidRPr="00C2291B">
              <w:rPr>
                <w:sz w:val="18"/>
              </w:rPr>
              <w:t>.1-02-5</w:t>
            </w:r>
          </w:p>
        </w:tc>
        <w:tc>
          <w:tcPr>
            <w:tcW w:w="4379" w:type="dxa"/>
          </w:tcPr>
          <w:p w14:paraId="0A86C0F2" w14:textId="77777777" w:rsidR="00335BE3" w:rsidRPr="00F03895" w:rsidRDefault="00335BE3" w:rsidP="003A5058">
            <w:pPr>
              <w:spacing w:after="0" w:line="240" w:lineRule="auto"/>
              <w:rPr>
                <w:b/>
                <w:bCs/>
                <w:sz w:val="18"/>
              </w:rPr>
            </w:pPr>
            <w:r w:rsidRPr="00F03895">
              <w:rPr>
                <w:b/>
                <w:bCs/>
                <w:sz w:val="18"/>
              </w:rPr>
              <w:t>Ad 3) Skattemæssige forhold ved aktieombytning</w:t>
            </w:r>
          </w:p>
          <w:p w14:paraId="6EA4B79D" w14:textId="77777777" w:rsidR="00335BE3" w:rsidRPr="00F03895" w:rsidRDefault="00335BE3" w:rsidP="003A5058">
            <w:pPr>
              <w:spacing w:after="0" w:line="240" w:lineRule="auto"/>
              <w:rPr>
                <w:sz w:val="18"/>
              </w:rPr>
            </w:pPr>
            <w:r w:rsidRPr="00F03895">
              <w:rPr>
                <w:sz w:val="18"/>
              </w:rPr>
              <w:t>Kandidaten bør komme frem til, at der vælges skattefri aktieombytning</w:t>
            </w:r>
            <w:r>
              <w:rPr>
                <w:sz w:val="18"/>
              </w:rPr>
              <w:t>, som k</w:t>
            </w:r>
            <w:r w:rsidRPr="00F03895">
              <w:rPr>
                <w:sz w:val="18"/>
              </w:rPr>
              <w:t xml:space="preserve">an </w:t>
            </w:r>
            <w:r>
              <w:rPr>
                <w:sz w:val="18"/>
              </w:rPr>
              <w:t>udføres</w:t>
            </w:r>
            <w:r w:rsidRPr="00F03895">
              <w:rPr>
                <w:sz w:val="18"/>
              </w:rPr>
              <w:t xml:space="preserve"> med eller uden tilladelse fra SKAT</w:t>
            </w:r>
            <w:r>
              <w:rPr>
                <w:sz w:val="18"/>
              </w:rPr>
              <w:t>.</w:t>
            </w:r>
          </w:p>
          <w:p w14:paraId="4024E89D" w14:textId="77777777" w:rsidR="00335BE3" w:rsidRDefault="00335BE3" w:rsidP="003A5058">
            <w:pPr>
              <w:spacing w:after="0" w:line="240" w:lineRule="auto"/>
              <w:rPr>
                <w:sz w:val="18"/>
              </w:rPr>
            </w:pPr>
          </w:p>
          <w:p w14:paraId="62FC9C22" w14:textId="77777777" w:rsidR="00335BE3" w:rsidRPr="00F03895" w:rsidRDefault="00335BE3" w:rsidP="003A5058">
            <w:pPr>
              <w:spacing w:after="0" w:line="240" w:lineRule="auto"/>
              <w:rPr>
                <w:sz w:val="18"/>
              </w:rPr>
            </w:pPr>
            <w:r>
              <w:rPr>
                <w:sz w:val="18"/>
              </w:rPr>
              <w:t>Aktieombytning u</w:t>
            </w:r>
            <w:r w:rsidRPr="00F03895">
              <w:rPr>
                <w:sz w:val="18"/>
              </w:rPr>
              <w:t xml:space="preserve">den tilladelse medfører et </w:t>
            </w:r>
            <w:proofErr w:type="spellStart"/>
            <w:r w:rsidRPr="00F03895">
              <w:rPr>
                <w:sz w:val="18"/>
              </w:rPr>
              <w:t>holdingkrav</w:t>
            </w:r>
            <w:proofErr w:type="spellEnd"/>
            <w:r w:rsidRPr="00F03895">
              <w:rPr>
                <w:sz w:val="18"/>
              </w:rPr>
              <w:t xml:space="preserve"> på </w:t>
            </w:r>
            <w:r>
              <w:rPr>
                <w:sz w:val="18"/>
              </w:rPr>
              <w:t>tre</w:t>
            </w:r>
            <w:r w:rsidRPr="00F03895">
              <w:rPr>
                <w:sz w:val="18"/>
              </w:rPr>
              <w:t xml:space="preserve"> år, og Smart Teknologi A/S kan først sælges skattefri</w:t>
            </w:r>
            <w:r>
              <w:rPr>
                <w:sz w:val="18"/>
              </w:rPr>
              <w:t>t</w:t>
            </w:r>
            <w:r w:rsidRPr="00F03895">
              <w:rPr>
                <w:sz w:val="18"/>
              </w:rPr>
              <w:t xml:space="preserve"> </w:t>
            </w:r>
            <w:r>
              <w:rPr>
                <w:sz w:val="18"/>
              </w:rPr>
              <w:t>tre</w:t>
            </w:r>
            <w:r w:rsidRPr="00F03895">
              <w:rPr>
                <w:sz w:val="18"/>
              </w:rPr>
              <w:t xml:space="preserve"> år efter </w:t>
            </w:r>
            <w:r>
              <w:rPr>
                <w:sz w:val="18"/>
              </w:rPr>
              <w:t>ombytningstidspunktet.</w:t>
            </w:r>
          </w:p>
          <w:p w14:paraId="0FFEC109" w14:textId="77777777" w:rsidR="00335BE3" w:rsidRDefault="00335BE3" w:rsidP="003A5058">
            <w:pPr>
              <w:spacing w:after="0" w:line="240" w:lineRule="auto"/>
              <w:rPr>
                <w:sz w:val="18"/>
              </w:rPr>
            </w:pPr>
          </w:p>
          <w:p w14:paraId="3B403356" w14:textId="77777777" w:rsidR="00335BE3" w:rsidRPr="00F03895" w:rsidRDefault="00335BE3" w:rsidP="003A5058">
            <w:pPr>
              <w:spacing w:after="0" w:line="240" w:lineRule="auto"/>
              <w:rPr>
                <w:sz w:val="18"/>
              </w:rPr>
            </w:pPr>
            <w:r w:rsidRPr="00F03895">
              <w:rPr>
                <w:sz w:val="18"/>
              </w:rPr>
              <w:t>Uden tilladelse, så skal vederlagskrav opfyldes. Det indebærer, at værdien af det modtagne vederlag, dvs. værdien af de modtagne aktier i det erhvervende selskab</w:t>
            </w:r>
            <w:r>
              <w:rPr>
                <w:sz w:val="18"/>
              </w:rPr>
              <w:t>,</w:t>
            </w:r>
            <w:r w:rsidRPr="00F03895">
              <w:rPr>
                <w:sz w:val="18"/>
              </w:rPr>
              <w:t xml:space="preserve"> med tillæg af et eventuelt kontantvederlag, skal svare til værdien af de overdragne aktier. Sker aktieombytningen til et nyt selskab, som stiftes ved aktieombytningen, så anses vederlagskravet pr. definition for opfyldt.</w:t>
            </w:r>
          </w:p>
          <w:p w14:paraId="28FE4582" w14:textId="77777777" w:rsidR="00335BE3" w:rsidRPr="00C2291B" w:rsidRDefault="00335BE3" w:rsidP="003A5058">
            <w:pPr>
              <w:spacing w:after="0" w:line="240" w:lineRule="auto"/>
              <w:rPr>
                <w:sz w:val="18"/>
              </w:rPr>
            </w:pPr>
          </w:p>
        </w:tc>
        <w:tc>
          <w:tcPr>
            <w:tcW w:w="4246" w:type="dxa"/>
          </w:tcPr>
          <w:p w14:paraId="3DBD48D8" w14:textId="77777777" w:rsidR="00335BE3" w:rsidRPr="00C2291B" w:rsidRDefault="00335BE3" w:rsidP="003A5058">
            <w:pPr>
              <w:rPr>
                <w:sz w:val="18"/>
              </w:rPr>
            </w:pPr>
          </w:p>
        </w:tc>
      </w:tr>
      <w:tr w:rsidR="00335BE3" w:rsidRPr="00487CA0" w14:paraId="1F4CA092" w14:textId="77777777" w:rsidTr="003A5058">
        <w:tc>
          <w:tcPr>
            <w:tcW w:w="1003" w:type="dxa"/>
          </w:tcPr>
          <w:p w14:paraId="204DEBDD" w14:textId="77777777" w:rsidR="00335BE3" w:rsidRPr="00C2291B" w:rsidRDefault="00335BE3" w:rsidP="003A5058">
            <w:pPr>
              <w:rPr>
                <w:sz w:val="18"/>
              </w:rPr>
            </w:pPr>
            <w:r>
              <w:rPr>
                <w:sz w:val="18"/>
              </w:rPr>
              <w:t>2</w:t>
            </w:r>
            <w:r w:rsidRPr="00C2291B">
              <w:rPr>
                <w:sz w:val="18"/>
              </w:rPr>
              <w:t>.1-02-6</w:t>
            </w:r>
          </w:p>
        </w:tc>
        <w:tc>
          <w:tcPr>
            <w:tcW w:w="4379" w:type="dxa"/>
          </w:tcPr>
          <w:p w14:paraId="685E52DA" w14:textId="77777777" w:rsidR="00335BE3" w:rsidRPr="00694B4C" w:rsidRDefault="00335BE3" w:rsidP="003A5058">
            <w:pPr>
              <w:rPr>
                <w:b/>
                <w:bCs/>
                <w:sz w:val="18"/>
              </w:rPr>
            </w:pPr>
            <w:r w:rsidRPr="00694B4C">
              <w:rPr>
                <w:b/>
                <w:bCs/>
                <w:sz w:val="18"/>
              </w:rPr>
              <w:t>Ad 4) Model for optagelse af medinvestor ved kapitalforhøjelse i Smart Teknologi A/S</w:t>
            </w:r>
          </w:p>
          <w:p w14:paraId="059D5FAC" w14:textId="77777777" w:rsidR="00335BE3" w:rsidRPr="00694B4C" w:rsidRDefault="00335BE3" w:rsidP="003A5058">
            <w:pPr>
              <w:spacing w:after="0" w:line="240" w:lineRule="auto"/>
              <w:rPr>
                <w:sz w:val="18"/>
              </w:rPr>
            </w:pPr>
            <w:r w:rsidRPr="00694B4C">
              <w:rPr>
                <w:sz w:val="18"/>
              </w:rPr>
              <w:t xml:space="preserve">Medinvestor </w:t>
            </w:r>
            <w:r>
              <w:rPr>
                <w:sz w:val="18"/>
              </w:rPr>
              <w:t>foretager</w:t>
            </w:r>
            <w:r w:rsidRPr="00694B4C">
              <w:rPr>
                <w:sz w:val="18"/>
              </w:rPr>
              <w:t xml:space="preserve"> kapitalforhøjelse på nominel</w:t>
            </w:r>
            <w:r>
              <w:rPr>
                <w:sz w:val="18"/>
              </w:rPr>
              <w:t>t</w:t>
            </w:r>
            <w:r w:rsidRPr="00694B4C">
              <w:rPr>
                <w:sz w:val="18"/>
              </w:rPr>
              <w:t xml:space="preserve"> 400.000 kr. til overkurs, hvorved ejerskab på 50/50 opnås</w:t>
            </w:r>
            <w:r>
              <w:rPr>
                <w:sz w:val="18"/>
              </w:rPr>
              <w:t>.</w:t>
            </w:r>
          </w:p>
          <w:p w14:paraId="016C013C" w14:textId="77777777" w:rsidR="00335BE3" w:rsidRDefault="00335BE3" w:rsidP="003A5058">
            <w:pPr>
              <w:spacing w:after="0" w:line="240" w:lineRule="auto"/>
              <w:rPr>
                <w:sz w:val="18"/>
              </w:rPr>
            </w:pPr>
          </w:p>
          <w:p w14:paraId="277813AB" w14:textId="77777777" w:rsidR="00335BE3" w:rsidRPr="00694B4C" w:rsidRDefault="00335BE3" w:rsidP="003A5058">
            <w:pPr>
              <w:spacing w:after="0" w:line="240" w:lineRule="auto"/>
              <w:rPr>
                <w:sz w:val="18"/>
              </w:rPr>
            </w:pPr>
            <w:r w:rsidRPr="00694B4C">
              <w:rPr>
                <w:sz w:val="18"/>
              </w:rPr>
              <w:t>Kapitalforhøjelse sker ved kontant indbetaling ved tegning af nye kapitalandele</w:t>
            </w:r>
            <w:r>
              <w:rPr>
                <w:sz w:val="18"/>
              </w:rPr>
              <w:t>.</w:t>
            </w:r>
          </w:p>
          <w:p w14:paraId="44975BCB" w14:textId="77777777" w:rsidR="00335BE3" w:rsidRDefault="00335BE3" w:rsidP="003A5058">
            <w:pPr>
              <w:spacing w:after="0" w:line="240" w:lineRule="auto"/>
              <w:rPr>
                <w:sz w:val="18"/>
              </w:rPr>
            </w:pPr>
          </w:p>
          <w:p w14:paraId="7DA94376" w14:textId="77777777" w:rsidR="00335BE3" w:rsidRPr="00C2291B" w:rsidRDefault="00335BE3" w:rsidP="003A5058">
            <w:pPr>
              <w:spacing w:after="0" w:line="240" w:lineRule="auto"/>
              <w:rPr>
                <w:sz w:val="18"/>
              </w:rPr>
            </w:pPr>
            <w:r w:rsidRPr="00694B4C">
              <w:rPr>
                <w:sz w:val="18"/>
              </w:rPr>
              <w:t xml:space="preserve">Anmeldes til Erhvervsstyrelsen senest </w:t>
            </w:r>
            <w:r>
              <w:rPr>
                <w:sz w:val="18"/>
              </w:rPr>
              <w:t xml:space="preserve">to </w:t>
            </w:r>
            <w:r w:rsidRPr="00694B4C">
              <w:rPr>
                <w:sz w:val="18"/>
              </w:rPr>
              <w:t>uger efter indbetaling</w:t>
            </w:r>
            <w:r>
              <w:rPr>
                <w:sz w:val="18"/>
              </w:rPr>
              <w:t>.</w:t>
            </w:r>
          </w:p>
        </w:tc>
        <w:tc>
          <w:tcPr>
            <w:tcW w:w="4246" w:type="dxa"/>
          </w:tcPr>
          <w:p w14:paraId="618DFDC0" w14:textId="77777777" w:rsidR="00335BE3" w:rsidRPr="00C2291B" w:rsidRDefault="00335BE3" w:rsidP="003A5058">
            <w:pPr>
              <w:rPr>
                <w:sz w:val="18"/>
              </w:rPr>
            </w:pPr>
          </w:p>
        </w:tc>
      </w:tr>
      <w:tr w:rsidR="00335BE3" w:rsidRPr="00487CA0" w14:paraId="0DAA406C" w14:textId="77777777" w:rsidTr="003A5058">
        <w:tc>
          <w:tcPr>
            <w:tcW w:w="1003" w:type="dxa"/>
          </w:tcPr>
          <w:p w14:paraId="59B8B124" w14:textId="77777777" w:rsidR="00335BE3" w:rsidRPr="00694B4C" w:rsidRDefault="00335BE3" w:rsidP="003A5058">
            <w:pPr>
              <w:rPr>
                <w:sz w:val="18"/>
              </w:rPr>
            </w:pPr>
            <w:r w:rsidRPr="00694B4C">
              <w:rPr>
                <w:sz w:val="18"/>
              </w:rPr>
              <w:t>2.1-02-7</w:t>
            </w:r>
          </w:p>
        </w:tc>
        <w:tc>
          <w:tcPr>
            <w:tcW w:w="4379" w:type="dxa"/>
          </w:tcPr>
          <w:p w14:paraId="1D70A372" w14:textId="77777777" w:rsidR="00335BE3" w:rsidRPr="00694B4C" w:rsidRDefault="00335BE3" w:rsidP="003A5058">
            <w:pPr>
              <w:tabs>
                <w:tab w:val="left" w:pos="2580"/>
              </w:tabs>
              <w:rPr>
                <w:b/>
                <w:bCs/>
                <w:sz w:val="18"/>
              </w:rPr>
            </w:pPr>
            <w:r w:rsidRPr="00694B4C">
              <w:rPr>
                <w:b/>
                <w:bCs/>
                <w:sz w:val="18"/>
              </w:rPr>
              <w:t xml:space="preserve">Ad 5) Skattemæssige forhold </w:t>
            </w:r>
            <w:r>
              <w:rPr>
                <w:b/>
                <w:bCs/>
                <w:sz w:val="18"/>
              </w:rPr>
              <w:t xml:space="preserve">ved salg </w:t>
            </w:r>
            <w:r w:rsidRPr="00694B4C">
              <w:rPr>
                <w:b/>
                <w:bCs/>
                <w:sz w:val="18"/>
              </w:rPr>
              <w:t>efter 4-5 år</w:t>
            </w:r>
          </w:p>
          <w:p w14:paraId="053B1F70" w14:textId="77777777" w:rsidR="00335BE3" w:rsidRDefault="00335BE3" w:rsidP="003A5058">
            <w:pPr>
              <w:spacing w:after="0" w:line="240" w:lineRule="auto"/>
              <w:rPr>
                <w:sz w:val="18"/>
              </w:rPr>
            </w:pPr>
            <w:r w:rsidRPr="00694B4C">
              <w:rPr>
                <w:sz w:val="18"/>
              </w:rPr>
              <w:t>Kandidaten skal kort beskrive, at salg kan ske skattefrit for</w:t>
            </w:r>
            <w:r>
              <w:rPr>
                <w:sz w:val="18"/>
              </w:rPr>
              <w:t xml:space="preserve"> det</w:t>
            </w:r>
            <w:r w:rsidRPr="00694B4C">
              <w:rPr>
                <w:sz w:val="18"/>
              </w:rPr>
              <w:t xml:space="preserve"> </w:t>
            </w:r>
            <w:r>
              <w:rPr>
                <w:sz w:val="18"/>
              </w:rPr>
              <w:t>n</w:t>
            </w:r>
            <w:r w:rsidRPr="00694B4C">
              <w:rPr>
                <w:sz w:val="18"/>
              </w:rPr>
              <w:t>y</w:t>
            </w:r>
            <w:r>
              <w:rPr>
                <w:sz w:val="18"/>
              </w:rPr>
              <w:t>e</w:t>
            </w:r>
            <w:r w:rsidRPr="00694B4C">
              <w:rPr>
                <w:sz w:val="18"/>
              </w:rPr>
              <w:t xml:space="preserve"> </w:t>
            </w:r>
            <w:r>
              <w:rPr>
                <w:sz w:val="18"/>
              </w:rPr>
              <w:t>h</w:t>
            </w:r>
            <w:r w:rsidRPr="00694B4C">
              <w:rPr>
                <w:sz w:val="18"/>
              </w:rPr>
              <w:t>olding</w:t>
            </w:r>
            <w:r>
              <w:rPr>
                <w:sz w:val="18"/>
              </w:rPr>
              <w:t>selskab</w:t>
            </w:r>
            <w:r w:rsidRPr="00694B4C">
              <w:rPr>
                <w:sz w:val="18"/>
              </w:rPr>
              <w:t xml:space="preserve"> ejet af Hans Hans</w:t>
            </w:r>
            <w:r>
              <w:rPr>
                <w:sz w:val="18"/>
              </w:rPr>
              <w:t>en</w:t>
            </w:r>
            <w:r w:rsidRPr="00694B4C">
              <w:rPr>
                <w:sz w:val="18"/>
              </w:rPr>
              <w:t>.</w:t>
            </w:r>
          </w:p>
          <w:p w14:paraId="4831C90E" w14:textId="77777777" w:rsidR="00335BE3" w:rsidRPr="00694B4C" w:rsidRDefault="00335BE3" w:rsidP="003A5058">
            <w:pPr>
              <w:spacing w:after="0" w:line="240" w:lineRule="auto"/>
              <w:rPr>
                <w:sz w:val="18"/>
              </w:rPr>
            </w:pPr>
          </w:p>
        </w:tc>
        <w:tc>
          <w:tcPr>
            <w:tcW w:w="4246" w:type="dxa"/>
          </w:tcPr>
          <w:p w14:paraId="38FAEEDC" w14:textId="77777777" w:rsidR="00335BE3" w:rsidRPr="00C2291B" w:rsidRDefault="00335BE3" w:rsidP="003A5058">
            <w:pPr>
              <w:rPr>
                <w:sz w:val="18"/>
              </w:rPr>
            </w:pPr>
          </w:p>
        </w:tc>
      </w:tr>
      <w:tr w:rsidR="00335BE3" w:rsidRPr="00487CA0" w14:paraId="6385E7BC" w14:textId="77777777" w:rsidTr="003A5058">
        <w:tc>
          <w:tcPr>
            <w:tcW w:w="1003" w:type="dxa"/>
          </w:tcPr>
          <w:p w14:paraId="5776222F" w14:textId="77777777" w:rsidR="00335BE3" w:rsidRPr="00C2291B" w:rsidRDefault="00335BE3" w:rsidP="003A5058">
            <w:pPr>
              <w:rPr>
                <w:b/>
                <w:sz w:val="18"/>
              </w:rPr>
            </w:pPr>
          </w:p>
        </w:tc>
        <w:tc>
          <w:tcPr>
            <w:tcW w:w="4379" w:type="dxa"/>
          </w:tcPr>
          <w:p w14:paraId="6A0A52B1" w14:textId="77777777" w:rsidR="00335BE3" w:rsidRPr="00C2291B" w:rsidRDefault="00335BE3" w:rsidP="003A5058">
            <w:pPr>
              <w:rPr>
                <w:b/>
                <w:sz w:val="18"/>
              </w:rPr>
            </w:pPr>
            <w:r w:rsidRPr="00C2291B">
              <w:rPr>
                <w:b/>
                <w:sz w:val="18"/>
              </w:rPr>
              <w:t>Samlet vurdering af, om kandidatens præstation på baggrund af ovenstående er bestået eller ikke-bestået (karakteren 02)</w:t>
            </w:r>
          </w:p>
        </w:tc>
        <w:tc>
          <w:tcPr>
            <w:tcW w:w="4246" w:type="dxa"/>
          </w:tcPr>
          <w:p w14:paraId="2913468A" w14:textId="77777777" w:rsidR="00335BE3" w:rsidRPr="00C2291B" w:rsidRDefault="00335BE3" w:rsidP="003A5058">
            <w:pPr>
              <w:rPr>
                <w:sz w:val="18"/>
              </w:rPr>
            </w:pPr>
          </w:p>
        </w:tc>
      </w:tr>
      <w:tr w:rsidR="00335BE3" w:rsidRPr="00487CA0" w14:paraId="22730070" w14:textId="77777777" w:rsidTr="003A5058">
        <w:tc>
          <w:tcPr>
            <w:tcW w:w="5382" w:type="dxa"/>
            <w:gridSpan w:val="2"/>
          </w:tcPr>
          <w:p w14:paraId="2317FBB4" w14:textId="77777777" w:rsidR="00335BE3" w:rsidRDefault="00335BE3" w:rsidP="003A5058">
            <w:pPr>
              <w:rPr>
                <w:b/>
                <w:sz w:val="18"/>
              </w:rPr>
            </w:pPr>
          </w:p>
          <w:p w14:paraId="6A1FEB26" w14:textId="77777777" w:rsidR="00335BE3" w:rsidRPr="00C2291B" w:rsidRDefault="00335BE3" w:rsidP="003A5058">
            <w:pPr>
              <w:rPr>
                <w:b/>
                <w:sz w:val="18"/>
              </w:rPr>
            </w:pPr>
            <w:r w:rsidRPr="00C2291B">
              <w:rPr>
                <w:b/>
                <w:sz w:val="18"/>
              </w:rPr>
              <w:t xml:space="preserve">Karaktererne 4-7 </w:t>
            </w:r>
          </w:p>
          <w:p w14:paraId="658D0AF0" w14:textId="77777777" w:rsidR="00335BE3" w:rsidRPr="00C2291B" w:rsidRDefault="00335BE3" w:rsidP="003A5058">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6EE975DF" w14:textId="77777777" w:rsidR="00335BE3" w:rsidRPr="00C2291B" w:rsidRDefault="00335BE3" w:rsidP="003A5058">
            <w:pPr>
              <w:rPr>
                <w:b/>
                <w:sz w:val="18"/>
              </w:rPr>
            </w:pPr>
          </w:p>
        </w:tc>
        <w:tc>
          <w:tcPr>
            <w:tcW w:w="4246" w:type="dxa"/>
          </w:tcPr>
          <w:p w14:paraId="0D5BE04E" w14:textId="77777777" w:rsidR="00335BE3" w:rsidRDefault="00335BE3" w:rsidP="003A5058">
            <w:pPr>
              <w:rPr>
                <w:b/>
                <w:sz w:val="18"/>
              </w:rPr>
            </w:pPr>
          </w:p>
          <w:p w14:paraId="18B8C038" w14:textId="77777777" w:rsidR="00335BE3" w:rsidRPr="00C2291B" w:rsidRDefault="00335BE3" w:rsidP="003A5058">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02B2DA72" w14:textId="77777777" w:rsidR="00335BE3" w:rsidRPr="00C2291B" w:rsidRDefault="00335BE3" w:rsidP="003A5058">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335BE3" w:rsidRPr="00487CA0" w14:paraId="39E8845C" w14:textId="77777777" w:rsidTr="003A5058">
        <w:tc>
          <w:tcPr>
            <w:tcW w:w="1003" w:type="dxa"/>
          </w:tcPr>
          <w:p w14:paraId="30E484EF" w14:textId="77777777" w:rsidR="00335BE3" w:rsidRPr="00C2291B" w:rsidRDefault="00335BE3" w:rsidP="003A5058">
            <w:pPr>
              <w:rPr>
                <w:b/>
                <w:sz w:val="18"/>
              </w:rPr>
            </w:pPr>
            <w:r>
              <w:rPr>
                <w:sz w:val="18"/>
              </w:rPr>
              <w:t>2</w:t>
            </w:r>
            <w:r w:rsidRPr="00C2291B">
              <w:rPr>
                <w:sz w:val="18"/>
              </w:rPr>
              <w:t>.1-47-1</w:t>
            </w:r>
          </w:p>
        </w:tc>
        <w:tc>
          <w:tcPr>
            <w:tcW w:w="4379" w:type="dxa"/>
          </w:tcPr>
          <w:p w14:paraId="49CC90CD" w14:textId="77777777" w:rsidR="00335BE3" w:rsidRDefault="00335BE3" w:rsidP="003A5058">
            <w:pPr>
              <w:rPr>
                <w:sz w:val="18"/>
              </w:rPr>
            </w:pPr>
            <w:r>
              <w:rPr>
                <w:sz w:val="18"/>
              </w:rPr>
              <w:t>Notatet er målrettet og indeholder ikke overflødige oplysninger.</w:t>
            </w:r>
          </w:p>
          <w:p w14:paraId="47DBE95B" w14:textId="77777777" w:rsidR="00335BE3" w:rsidRPr="00104F97" w:rsidRDefault="00335BE3" w:rsidP="003A5058">
            <w:pPr>
              <w:spacing w:after="0" w:line="240" w:lineRule="auto"/>
              <w:rPr>
                <w:sz w:val="18"/>
              </w:rPr>
            </w:pPr>
            <w:r w:rsidRPr="00104F97">
              <w:rPr>
                <w:sz w:val="18"/>
              </w:rPr>
              <w:t xml:space="preserve">Kandidaten har målrettet notatet til Hans Hansen ved f.eks. </w:t>
            </w:r>
            <w:r>
              <w:rPr>
                <w:sz w:val="18"/>
              </w:rPr>
              <w:t xml:space="preserve">at </w:t>
            </w:r>
            <w:r w:rsidRPr="00104F97">
              <w:rPr>
                <w:sz w:val="18"/>
              </w:rPr>
              <w:t xml:space="preserve">tegne </w:t>
            </w:r>
            <w:r>
              <w:rPr>
                <w:sz w:val="18"/>
              </w:rPr>
              <w:t xml:space="preserve">en </w:t>
            </w:r>
            <w:r w:rsidRPr="00104F97">
              <w:rPr>
                <w:sz w:val="18"/>
              </w:rPr>
              <w:t>ejerstruktur:</w:t>
            </w:r>
          </w:p>
          <w:p w14:paraId="5A941C94" w14:textId="77777777" w:rsidR="00335BE3" w:rsidRPr="00104F97" w:rsidRDefault="00335BE3" w:rsidP="003A5058">
            <w:pPr>
              <w:pStyle w:val="Listeafsnit"/>
              <w:numPr>
                <w:ilvl w:val="2"/>
                <w:numId w:val="19"/>
              </w:numPr>
              <w:spacing w:after="0" w:line="240" w:lineRule="auto"/>
              <w:ind w:left="302" w:hanging="284"/>
              <w:rPr>
                <w:sz w:val="18"/>
              </w:rPr>
            </w:pPr>
            <w:r w:rsidRPr="00104F97">
              <w:rPr>
                <w:sz w:val="18"/>
              </w:rPr>
              <w:t>Før aktieombytning</w:t>
            </w:r>
          </w:p>
          <w:p w14:paraId="7F192F68" w14:textId="77777777" w:rsidR="00335BE3" w:rsidRPr="00104F97" w:rsidRDefault="00335BE3" w:rsidP="003A5058">
            <w:pPr>
              <w:pStyle w:val="Listeafsnit"/>
              <w:numPr>
                <w:ilvl w:val="2"/>
                <w:numId w:val="19"/>
              </w:numPr>
              <w:spacing w:after="0" w:line="240" w:lineRule="auto"/>
              <w:ind w:left="302" w:hanging="284"/>
              <w:rPr>
                <w:sz w:val="18"/>
              </w:rPr>
            </w:pPr>
            <w:r w:rsidRPr="00104F97">
              <w:rPr>
                <w:sz w:val="18"/>
              </w:rPr>
              <w:lastRenderedPageBreak/>
              <w:t>Efter aktieombytning før kapitalforhøjelse</w:t>
            </w:r>
          </w:p>
          <w:p w14:paraId="043C9A3A" w14:textId="77777777" w:rsidR="00335BE3" w:rsidRPr="00104F97" w:rsidRDefault="00335BE3" w:rsidP="003A5058">
            <w:pPr>
              <w:pStyle w:val="Listeafsnit"/>
              <w:numPr>
                <w:ilvl w:val="2"/>
                <w:numId w:val="19"/>
              </w:numPr>
              <w:spacing w:after="0" w:line="240" w:lineRule="auto"/>
              <w:ind w:left="302" w:hanging="284"/>
              <w:rPr>
                <w:bCs/>
                <w:sz w:val="18"/>
              </w:rPr>
            </w:pPr>
            <w:r w:rsidRPr="00104F97">
              <w:rPr>
                <w:sz w:val="18"/>
              </w:rPr>
              <w:t>Efter kapitalforhøjelse</w:t>
            </w:r>
            <w:r>
              <w:rPr>
                <w:sz w:val="18"/>
              </w:rPr>
              <w:t>.</w:t>
            </w:r>
          </w:p>
          <w:p w14:paraId="23F556D9" w14:textId="77777777" w:rsidR="00335BE3" w:rsidRPr="00104F97" w:rsidRDefault="00335BE3" w:rsidP="003A5058">
            <w:pPr>
              <w:pStyle w:val="Listeafsnit"/>
              <w:spacing w:after="0" w:line="240" w:lineRule="auto"/>
              <w:ind w:left="302"/>
              <w:rPr>
                <w:bCs/>
                <w:sz w:val="18"/>
              </w:rPr>
            </w:pPr>
          </w:p>
        </w:tc>
        <w:tc>
          <w:tcPr>
            <w:tcW w:w="4246" w:type="dxa"/>
          </w:tcPr>
          <w:p w14:paraId="16118A04" w14:textId="77777777" w:rsidR="00335BE3" w:rsidRPr="00C2291B" w:rsidRDefault="00335BE3" w:rsidP="003A5058">
            <w:pPr>
              <w:rPr>
                <w:sz w:val="18"/>
              </w:rPr>
            </w:pPr>
          </w:p>
        </w:tc>
      </w:tr>
      <w:tr w:rsidR="00335BE3" w:rsidRPr="00487CA0" w14:paraId="61042E95" w14:textId="77777777" w:rsidTr="003A5058">
        <w:tc>
          <w:tcPr>
            <w:tcW w:w="1003" w:type="dxa"/>
          </w:tcPr>
          <w:p w14:paraId="282A8D26" w14:textId="77777777" w:rsidR="00335BE3" w:rsidRPr="00C2291B" w:rsidRDefault="00335BE3" w:rsidP="003A5058">
            <w:pPr>
              <w:rPr>
                <w:sz w:val="18"/>
              </w:rPr>
            </w:pPr>
            <w:r>
              <w:rPr>
                <w:sz w:val="18"/>
              </w:rPr>
              <w:t>2</w:t>
            </w:r>
            <w:r w:rsidRPr="00C2291B">
              <w:rPr>
                <w:sz w:val="18"/>
              </w:rPr>
              <w:t>.1-47-2</w:t>
            </w:r>
          </w:p>
        </w:tc>
        <w:tc>
          <w:tcPr>
            <w:tcW w:w="4379" w:type="dxa"/>
          </w:tcPr>
          <w:p w14:paraId="0375A87A" w14:textId="77777777" w:rsidR="00335BE3" w:rsidRDefault="00335BE3" w:rsidP="003A5058">
            <w:pPr>
              <w:rPr>
                <w:sz w:val="18"/>
              </w:rPr>
            </w:pPr>
            <w:r>
              <w:rPr>
                <w:sz w:val="18"/>
              </w:rPr>
              <w:t xml:space="preserve"> </w:t>
            </w:r>
            <w:r w:rsidRPr="00BA3087">
              <w:rPr>
                <w:sz w:val="18"/>
              </w:rPr>
              <w:t>Uddybende/grundig behandling af punkt 2.1.02-</w:t>
            </w:r>
            <w:r>
              <w:rPr>
                <w:sz w:val="18"/>
              </w:rPr>
              <w:t>3</w:t>
            </w:r>
            <w:r w:rsidRPr="00BA3087">
              <w:rPr>
                <w:sz w:val="18"/>
              </w:rPr>
              <w:t xml:space="preserve">.: </w:t>
            </w:r>
          </w:p>
          <w:p w14:paraId="53CCF03D" w14:textId="77777777" w:rsidR="00335BE3" w:rsidRPr="00C2291B" w:rsidRDefault="00335BE3" w:rsidP="003A5058">
            <w:pPr>
              <w:spacing w:after="0" w:line="240" w:lineRule="auto"/>
              <w:rPr>
                <w:i/>
                <w:sz w:val="18"/>
              </w:rPr>
            </w:pPr>
            <w:r>
              <w:rPr>
                <w:sz w:val="18"/>
              </w:rPr>
              <w:t xml:space="preserve">Kandidaten bør ligeledes her vise, at modellen også tager højde for påtænkt salg til kapitalfond efter 4-5 år. </w:t>
            </w:r>
          </w:p>
        </w:tc>
        <w:tc>
          <w:tcPr>
            <w:tcW w:w="4246" w:type="dxa"/>
          </w:tcPr>
          <w:p w14:paraId="78293C88" w14:textId="77777777" w:rsidR="00335BE3" w:rsidRPr="00C2291B" w:rsidRDefault="00335BE3" w:rsidP="003A5058">
            <w:pPr>
              <w:rPr>
                <w:sz w:val="18"/>
              </w:rPr>
            </w:pPr>
          </w:p>
        </w:tc>
      </w:tr>
      <w:tr w:rsidR="00335BE3" w:rsidRPr="00487CA0" w14:paraId="609EFF31" w14:textId="77777777" w:rsidTr="003A5058">
        <w:tc>
          <w:tcPr>
            <w:tcW w:w="1003" w:type="dxa"/>
          </w:tcPr>
          <w:p w14:paraId="787BE9A9" w14:textId="77777777" w:rsidR="00335BE3" w:rsidRPr="00C2291B" w:rsidRDefault="00335BE3" w:rsidP="003A5058">
            <w:pPr>
              <w:rPr>
                <w:sz w:val="18"/>
              </w:rPr>
            </w:pPr>
            <w:r>
              <w:rPr>
                <w:sz w:val="18"/>
              </w:rPr>
              <w:t>2</w:t>
            </w:r>
            <w:r w:rsidRPr="00C2291B">
              <w:rPr>
                <w:sz w:val="18"/>
              </w:rPr>
              <w:t>.1-47-3</w:t>
            </w:r>
          </w:p>
        </w:tc>
        <w:tc>
          <w:tcPr>
            <w:tcW w:w="4379" w:type="dxa"/>
          </w:tcPr>
          <w:p w14:paraId="44BFE8F0" w14:textId="77777777" w:rsidR="00335BE3" w:rsidRDefault="00335BE3" w:rsidP="003A5058">
            <w:pPr>
              <w:rPr>
                <w:sz w:val="18"/>
              </w:rPr>
            </w:pPr>
            <w:r w:rsidRPr="00BA3087">
              <w:rPr>
                <w:sz w:val="18"/>
              </w:rPr>
              <w:t xml:space="preserve">Uddybende/grundig behandling af punkt 2.1.02-4.: </w:t>
            </w:r>
          </w:p>
          <w:p w14:paraId="11581270" w14:textId="77777777" w:rsidR="00335BE3" w:rsidRPr="001C3CE6" w:rsidRDefault="00335BE3" w:rsidP="003A5058">
            <w:pPr>
              <w:tabs>
                <w:tab w:val="left" w:pos="1172"/>
              </w:tabs>
              <w:rPr>
                <w:sz w:val="18"/>
              </w:rPr>
            </w:pPr>
            <w:r w:rsidRPr="001C3CE6">
              <w:rPr>
                <w:sz w:val="18"/>
              </w:rPr>
              <w:t xml:space="preserve">Stiftelsesdokumentet skal vedhæftes en vurderingsberetning. Beretningen skal indeholde: </w:t>
            </w:r>
          </w:p>
          <w:p w14:paraId="7AC7FE98" w14:textId="77777777" w:rsidR="00335BE3" w:rsidRPr="001C3CE6" w:rsidRDefault="00335BE3" w:rsidP="003A5058">
            <w:pPr>
              <w:pStyle w:val="Listeafsnit"/>
              <w:numPr>
                <w:ilvl w:val="0"/>
                <w:numId w:val="20"/>
              </w:numPr>
              <w:spacing w:after="0" w:line="240" w:lineRule="auto"/>
              <w:ind w:left="444" w:hanging="284"/>
              <w:rPr>
                <w:sz w:val="18"/>
              </w:rPr>
            </w:pPr>
            <w:r w:rsidRPr="001C3CE6">
              <w:rPr>
                <w:sz w:val="18"/>
              </w:rPr>
              <w:t xml:space="preserve">En beskrivelse af indskuddet </w:t>
            </w:r>
          </w:p>
          <w:p w14:paraId="657EF7FD" w14:textId="77777777" w:rsidR="00335BE3" w:rsidRPr="001C3CE6" w:rsidRDefault="00335BE3" w:rsidP="003A5058">
            <w:pPr>
              <w:pStyle w:val="Listeafsnit"/>
              <w:numPr>
                <w:ilvl w:val="0"/>
                <w:numId w:val="20"/>
              </w:numPr>
              <w:spacing w:after="0" w:line="240" w:lineRule="auto"/>
              <w:ind w:left="444" w:hanging="284"/>
              <w:rPr>
                <w:sz w:val="18"/>
              </w:rPr>
            </w:pPr>
            <w:r w:rsidRPr="001C3CE6">
              <w:rPr>
                <w:sz w:val="18"/>
              </w:rPr>
              <w:t xml:space="preserve">Oplysning om fremgangsmåden ved indskuddet </w:t>
            </w:r>
          </w:p>
          <w:p w14:paraId="52FC9EF8" w14:textId="77777777" w:rsidR="00335BE3" w:rsidRPr="007B101E" w:rsidRDefault="00335BE3" w:rsidP="003A5058">
            <w:pPr>
              <w:pStyle w:val="Listeafsnit"/>
              <w:numPr>
                <w:ilvl w:val="0"/>
                <w:numId w:val="20"/>
              </w:numPr>
              <w:spacing w:after="0" w:line="240" w:lineRule="auto"/>
              <w:ind w:left="444" w:hanging="284"/>
            </w:pPr>
            <w:r w:rsidRPr="001C3CE6">
              <w:rPr>
                <w:sz w:val="18"/>
              </w:rPr>
              <w:t>Angivelse af vederlaget, som er fastsat</w:t>
            </w:r>
          </w:p>
          <w:p w14:paraId="406B65D0" w14:textId="77777777" w:rsidR="00335BE3" w:rsidRDefault="00335BE3" w:rsidP="003A5058">
            <w:pPr>
              <w:pStyle w:val="Listeafsnit"/>
              <w:numPr>
                <w:ilvl w:val="0"/>
                <w:numId w:val="20"/>
              </w:numPr>
              <w:spacing w:after="0" w:line="240" w:lineRule="auto"/>
              <w:ind w:left="444" w:hanging="284"/>
              <w:rPr>
                <w:sz w:val="18"/>
              </w:rPr>
            </w:pPr>
            <w:r>
              <w:rPr>
                <w:sz w:val="18"/>
              </w:rPr>
              <w:t>E</w:t>
            </w:r>
            <w:r w:rsidRPr="001C3CE6">
              <w:rPr>
                <w:sz w:val="18"/>
              </w:rPr>
              <w:t>rklæring om, at den ansatte økonomiske værdi mindst svarer til det aftalte vederlag, herunder den eventuelle pålydende værdi af de kapitalandele, der skal udstedes, med tillæg af en eventuel overkurs</w:t>
            </w:r>
            <w:r>
              <w:rPr>
                <w:sz w:val="18"/>
              </w:rPr>
              <w:t>.</w:t>
            </w:r>
          </w:p>
          <w:p w14:paraId="732DAE9B" w14:textId="77777777" w:rsidR="00335BE3" w:rsidRDefault="00335BE3" w:rsidP="003A5058">
            <w:pPr>
              <w:pStyle w:val="Listeafsnit"/>
              <w:spacing w:after="0" w:line="240" w:lineRule="auto"/>
              <w:ind w:left="444"/>
              <w:rPr>
                <w:sz w:val="18"/>
              </w:rPr>
            </w:pPr>
            <w:r w:rsidRPr="001C3CE6">
              <w:rPr>
                <w:sz w:val="18"/>
              </w:rPr>
              <w:t xml:space="preserve"> </w:t>
            </w:r>
          </w:p>
          <w:p w14:paraId="3A906C8A" w14:textId="77777777" w:rsidR="00335BE3" w:rsidRDefault="00335BE3" w:rsidP="003A5058">
            <w:pPr>
              <w:spacing w:after="0" w:line="240" w:lineRule="auto"/>
              <w:rPr>
                <w:sz w:val="18"/>
              </w:rPr>
            </w:pPr>
            <w:r w:rsidRPr="001C3CE6">
              <w:rPr>
                <w:sz w:val="18"/>
              </w:rPr>
              <w:t xml:space="preserve">Vurderingen må ikke være foretaget mere end </w:t>
            </w:r>
            <w:r>
              <w:rPr>
                <w:sz w:val="18"/>
              </w:rPr>
              <w:t>fire</w:t>
            </w:r>
            <w:r w:rsidRPr="001C3CE6">
              <w:rPr>
                <w:sz w:val="18"/>
              </w:rPr>
              <w:t xml:space="preserve"> uger før stiftelsesdokumentets underskrivelse. Overskrides fristen, må vurderingen foretages på ny. </w:t>
            </w:r>
          </w:p>
          <w:p w14:paraId="51A0CA44" w14:textId="77777777" w:rsidR="00335BE3" w:rsidRPr="00C2291B" w:rsidRDefault="00335BE3" w:rsidP="003A5058">
            <w:pPr>
              <w:rPr>
                <w:i/>
                <w:sz w:val="18"/>
              </w:rPr>
            </w:pPr>
            <w:r w:rsidRPr="00CD6823">
              <w:rPr>
                <w:sz w:val="18"/>
              </w:rPr>
              <w:t>Kandidaten omtaler, at der skal inddrages en advokat til udarbejdelse af selskabsretlige dokumenter.</w:t>
            </w:r>
          </w:p>
        </w:tc>
        <w:tc>
          <w:tcPr>
            <w:tcW w:w="4246" w:type="dxa"/>
          </w:tcPr>
          <w:p w14:paraId="207C6E45" w14:textId="77777777" w:rsidR="00335BE3" w:rsidRPr="00C2291B" w:rsidRDefault="00335BE3" w:rsidP="003A5058">
            <w:pPr>
              <w:rPr>
                <w:sz w:val="18"/>
              </w:rPr>
            </w:pPr>
          </w:p>
        </w:tc>
      </w:tr>
      <w:tr w:rsidR="00335BE3" w:rsidRPr="00487CA0" w14:paraId="24A8AA94" w14:textId="77777777" w:rsidTr="003A5058">
        <w:tc>
          <w:tcPr>
            <w:tcW w:w="1003" w:type="dxa"/>
          </w:tcPr>
          <w:p w14:paraId="4EB0E87F" w14:textId="77777777" w:rsidR="00335BE3" w:rsidRPr="00C2291B" w:rsidRDefault="00335BE3" w:rsidP="003A5058">
            <w:pPr>
              <w:rPr>
                <w:sz w:val="18"/>
              </w:rPr>
            </w:pPr>
            <w:r>
              <w:rPr>
                <w:sz w:val="18"/>
              </w:rPr>
              <w:t>2</w:t>
            </w:r>
            <w:r w:rsidRPr="00C2291B">
              <w:rPr>
                <w:sz w:val="18"/>
              </w:rPr>
              <w:t>.1-47-4</w:t>
            </w:r>
          </w:p>
        </w:tc>
        <w:tc>
          <w:tcPr>
            <w:tcW w:w="4379" w:type="dxa"/>
          </w:tcPr>
          <w:p w14:paraId="73D426FA" w14:textId="77777777" w:rsidR="00335BE3" w:rsidRDefault="00335BE3" w:rsidP="003A5058">
            <w:pPr>
              <w:rPr>
                <w:sz w:val="18"/>
              </w:rPr>
            </w:pPr>
            <w:r w:rsidRPr="003B1151">
              <w:rPr>
                <w:sz w:val="18"/>
              </w:rPr>
              <w:t>Uddybende/grundig behandling af punkt 2.1.02-</w:t>
            </w:r>
            <w:r>
              <w:rPr>
                <w:sz w:val="18"/>
              </w:rPr>
              <w:t>5</w:t>
            </w:r>
            <w:r w:rsidRPr="003B1151">
              <w:rPr>
                <w:sz w:val="18"/>
              </w:rPr>
              <w:t xml:space="preserve">.: </w:t>
            </w:r>
          </w:p>
          <w:p w14:paraId="2CE832AB" w14:textId="03F65045" w:rsidR="00335BE3" w:rsidRDefault="00335BE3" w:rsidP="003A5058">
            <w:pPr>
              <w:spacing w:after="0" w:line="240" w:lineRule="auto"/>
              <w:rPr>
                <w:sz w:val="18"/>
              </w:rPr>
            </w:pPr>
            <w:r w:rsidRPr="00F03895">
              <w:rPr>
                <w:sz w:val="18"/>
              </w:rPr>
              <w:t xml:space="preserve">Kandidaten bør komme frem til, at der ikke kan opnås tilladelse fra </w:t>
            </w:r>
            <w:r w:rsidR="00B871F8" w:rsidRPr="00F03895">
              <w:rPr>
                <w:sz w:val="18"/>
              </w:rPr>
              <w:t>S</w:t>
            </w:r>
            <w:r w:rsidR="00B871F8">
              <w:rPr>
                <w:sz w:val="18"/>
              </w:rPr>
              <w:t>kattestyrelsen</w:t>
            </w:r>
            <w:r w:rsidRPr="00F03895">
              <w:rPr>
                <w:sz w:val="18"/>
              </w:rPr>
              <w:t>, da omstruktureringen ikke er forretningsmæssig</w:t>
            </w:r>
            <w:r>
              <w:rPr>
                <w:sz w:val="18"/>
              </w:rPr>
              <w:t>t</w:t>
            </w:r>
            <w:r w:rsidRPr="00F03895">
              <w:rPr>
                <w:sz w:val="18"/>
              </w:rPr>
              <w:t xml:space="preserve"> begrundet, men mere skyldes skatteudskydelse, og derfor </w:t>
            </w:r>
            <w:r>
              <w:rPr>
                <w:sz w:val="18"/>
              </w:rPr>
              <w:t>udføres</w:t>
            </w:r>
            <w:r w:rsidRPr="00F03895">
              <w:rPr>
                <w:sz w:val="18"/>
              </w:rPr>
              <w:t xml:space="preserve"> aktieombytningen uden tilladelse</w:t>
            </w:r>
            <w:r>
              <w:rPr>
                <w:sz w:val="18"/>
              </w:rPr>
              <w:t>.</w:t>
            </w:r>
          </w:p>
          <w:p w14:paraId="62EC88AF" w14:textId="77777777" w:rsidR="00335BE3" w:rsidRDefault="00335BE3" w:rsidP="003A5058">
            <w:pPr>
              <w:spacing w:after="0" w:line="240" w:lineRule="auto"/>
              <w:rPr>
                <w:sz w:val="18"/>
              </w:rPr>
            </w:pPr>
          </w:p>
          <w:p w14:paraId="2744951E" w14:textId="77777777" w:rsidR="00335BE3" w:rsidRPr="00F03895" w:rsidRDefault="00335BE3" w:rsidP="003A5058">
            <w:pPr>
              <w:spacing w:after="0" w:line="240" w:lineRule="auto"/>
              <w:rPr>
                <w:sz w:val="18"/>
              </w:rPr>
            </w:pPr>
            <w:r w:rsidRPr="00F03895">
              <w:rPr>
                <w:sz w:val="18"/>
              </w:rPr>
              <w:t xml:space="preserve">Der etableres en sambeskatning mellem Holding og Smart Teknologi A/S (ophører, når </w:t>
            </w:r>
            <w:r>
              <w:rPr>
                <w:sz w:val="18"/>
              </w:rPr>
              <w:t>m</w:t>
            </w:r>
            <w:r w:rsidRPr="00F03895">
              <w:rPr>
                <w:sz w:val="18"/>
              </w:rPr>
              <w:t>edinvestor kommer ind som 50%-ejer), som skal registreres</w:t>
            </w:r>
            <w:r>
              <w:rPr>
                <w:sz w:val="18"/>
              </w:rPr>
              <w:t>.</w:t>
            </w:r>
          </w:p>
          <w:p w14:paraId="0D1956D3" w14:textId="77777777" w:rsidR="00335BE3" w:rsidRDefault="00335BE3" w:rsidP="003A5058">
            <w:pPr>
              <w:spacing w:after="0" w:line="240" w:lineRule="auto"/>
              <w:rPr>
                <w:sz w:val="18"/>
              </w:rPr>
            </w:pPr>
          </w:p>
          <w:p w14:paraId="2024959A" w14:textId="1B720B7C" w:rsidR="00335BE3" w:rsidRDefault="00335BE3" w:rsidP="003A5058">
            <w:pPr>
              <w:spacing w:after="0" w:line="240" w:lineRule="auto"/>
              <w:rPr>
                <w:sz w:val="18"/>
              </w:rPr>
            </w:pPr>
            <w:r>
              <w:rPr>
                <w:sz w:val="18"/>
              </w:rPr>
              <w:t>M</w:t>
            </w:r>
            <w:r w:rsidRPr="00F03895">
              <w:rPr>
                <w:sz w:val="18"/>
              </w:rPr>
              <w:t xml:space="preserve">eddeles til </w:t>
            </w:r>
            <w:r w:rsidR="00B871F8" w:rsidRPr="00F03895">
              <w:rPr>
                <w:sz w:val="18"/>
              </w:rPr>
              <w:t>S</w:t>
            </w:r>
            <w:r w:rsidR="00B871F8">
              <w:rPr>
                <w:sz w:val="18"/>
              </w:rPr>
              <w:t>kattestyrelsen</w:t>
            </w:r>
            <w:r w:rsidR="00B871F8" w:rsidRPr="00F03895">
              <w:rPr>
                <w:sz w:val="18"/>
              </w:rPr>
              <w:t xml:space="preserve"> </w:t>
            </w:r>
            <w:r w:rsidRPr="00F03895">
              <w:rPr>
                <w:sz w:val="18"/>
              </w:rPr>
              <w:t xml:space="preserve">på selvangivelsen for </w:t>
            </w:r>
            <w:proofErr w:type="spellStart"/>
            <w:r w:rsidRPr="00F03895">
              <w:rPr>
                <w:sz w:val="18"/>
              </w:rPr>
              <w:t>ombytnin</w:t>
            </w:r>
            <w:r>
              <w:rPr>
                <w:sz w:val="18"/>
              </w:rPr>
              <w:t>gs</w:t>
            </w:r>
            <w:r w:rsidRPr="00F03895">
              <w:rPr>
                <w:sz w:val="18"/>
              </w:rPr>
              <w:t>året</w:t>
            </w:r>
            <w:proofErr w:type="spellEnd"/>
            <w:r>
              <w:rPr>
                <w:sz w:val="18"/>
              </w:rPr>
              <w:t>.</w:t>
            </w:r>
          </w:p>
          <w:p w14:paraId="368BEA38" w14:textId="77777777" w:rsidR="00335BE3" w:rsidRDefault="00335BE3" w:rsidP="003A5058">
            <w:pPr>
              <w:spacing w:after="0" w:line="240" w:lineRule="auto"/>
              <w:rPr>
                <w:sz w:val="18"/>
              </w:rPr>
            </w:pPr>
          </w:p>
          <w:p w14:paraId="30A545CE" w14:textId="012F522B" w:rsidR="00335BE3" w:rsidRPr="00C2291B" w:rsidRDefault="00335BE3" w:rsidP="003A5058">
            <w:pPr>
              <w:rPr>
                <w:i/>
                <w:sz w:val="18"/>
              </w:rPr>
            </w:pPr>
            <w:r w:rsidRPr="001C3CE6">
              <w:rPr>
                <w:sz w:val="18"/>
              </w:rPr>
              <w:t xml:space="preserve">Kandidaten </w:t>
            </w:r>
            <w:r>
              <w:rPr>
                <w:sz w:val="18"/>
              </w:rPr>
              <w:t>skal omtale, at der skal udarbejdes</w:t>
            </w:r>
            <w:r w:rsidRPr="001C3CE6">
              <w:rPr>
                <w:sz w:val="18"/>
              </w:rPr>
              <w:t xml:space="preserve"> vedtægter, ejerbog samt </w:t>
            </w:r>
            <w:r w:rsidR="00B871F8">
              <w:rPr>
                <w:sz w:val="18"/>
              </w:rPr>
              <w:t>at stiftelsesdokumentet skal underskrives.</w:t>
            </w:r>
            <w:r w:rsidRPr="001C3CE6">
              <w:rPr>
                <w:sz w:val="18"/>
              </w:rPr>
              <w:t xml:space="preserve"> </w:t>
            </w:r>
          </w:p>
        </w:tc>
        <w:tc>
          <w:tcPr>
            <w:tcW w:w="4246" w:type="dxa"/>
          </w:tcPr>
          <w:p w14:paraId="4F73B30C" w14:textId="77777777" w:rsidR="00335BE3" w:rsidRPr="00C2291B" w:rsidRDefault="00335BE3" w:rsidP="003A5058">
            <w:pPr>
              <w:rPr>
                <w:sz w:val="18"/>
              </w:rPr>
            </w:pPr>
          </w:p>
        </w:tc>
      </w:tr>
      <w:tr w:rsidR="00335BE3" w:rsidRPr="00487CA0" w14:paraId="7FD91F3A" w14:textId="77777777" w:rsidTr="003A5058">
        <w:tc>
          <w:tcPr>
            <w:tcW w:w="1003" w:type="dxa"/>
          </w:tcPr>
          <w:p w14:paraId="75A4B3B9" w14:textId="77777777" w:rsidR="00335BE3" w:rsidRPr="00C2291B" w:rsidRDefault="00335BE3" w:rsidP="003A5058">
            <w:pPr>
              <w:rPr>
                <w:sz w:val="18"/>
              </w:rPr>
            </w:pPr>
            <w:r>
              <w:rPr>
                <w:sz w:val="18"/>
              </w:rPr>
              <w:t>2</w:t>
            </w:r>
            <w:r w:rsidRPr="00C2291B">
              <w:rPr>
                <w:sz w:val="18"/>
              </w:rPr>
              <w:t>.1-47-5</w:t>
            </w:r>
          </w:p>
        </w:tc>
        <w:tc>
          <w:tcPr>
            <w:tcW w:w="4379" w:type="dxa"/>
          </w:tcPr>
          <w:p w14:paraId="4A8FB6BE" w14:textId="77777777" w:rsidR="00335BE3" w:rsidRDefault="00335BE3" w:rsidP="003A5058">
            <w:pPr>
              <w:rPr>
                <w:sz w:val="18"/>
              </w:rPr>
            </w:pPr>
            <w:r w:rsidRPr="00753882">
              <w:rPr>
                <w:sz w:val="18"/>
              </w:rPr>
              <w:t xml:space="preserve">Uddybende/grundig behandling af punkt </w:t>
            </w:r>
            <w:r>
              <w:rPr>
                <w:sz w:val="18"/>
              </w:rPr>
              <w:t>2.1.02-6</w:t>
            </w:r>
            <w:r w:rsidRPr="005E47AD">
              <w:rPr>
                <w:sz w:val="18"/>
              </w:rPr>
              <w:t>.</w:t>
            </w:r>
            <w:r>
              <w:rPr>
                <w:sz w:val="18"/>
              </w:rPr>
              <w:t xml:space="preserve">: </w:t>
            </w:r>
          </w:p>
          <w:p w14:paraId="06627EA7" w14:textId="77777777" w:rsidR="00335BE3" w:rsidRPr="00694B4C" w:rsidRDefault="00335BE3" w:rsidP="003A5058">
            <w:pPr>
              <w:spacing w:after="0" w:line="240" w:lineRule="auto"/>
              <w:rPr>
                <w:sz w:val="18"/>
              </w:rPr>
            </w:pPr>
            <w:r w:rsidRPr="00694B4C">
              <w:rPr>
                <w:sz w:val="18"/>
              </w:rPr>
              <w:t>Generalforsamlingen vedtager kapitalforhøjelsen</w:t>
            </w:r>
            <w:r>
              <w:rPr>
                <w:sz w:val="18"/>
              </w:rPr>
              <w:t>.</w:t>
            </w:r>
          </w:p>
          <w:p w14:paraId="0BA1882A" w14:textId="77777777" w:rsidR="00335BE3" w:rsidRPr="00694B4C" w:rsidRDefault="00335BE3" w:rsidP="003A5058">
            <w:pPr>
              <w:rPr>
                <w:sz w:val="18"/>
              </w:rPr>
            </w:pPr>
            <w:r w:rsidRPr="00694B4C">
              <w:rPr>
                <w:sz w:val="18"/>
              </w:rPr>
              <w:t>Da der kun er Hans Hansen, så bør kandidat</w:t>
            </w:r>
            <w:r>
              <w:rPr>
                <w:sz w:val="18"/>
              </w:rPr>
              <w:t>en</w:t>
            </w:r>
            <w:r w:rsidRPr="00694B4C">
              <w:rPr>
                <w:sz w:val="18"/>
              </w:rPr>
              <w:t xml:space="preserve"> anbefale</w:t>
            </w:r>
            <w:r>
              <w:rPr>
                <w:sz w:val="18"/>
              </w:rPr>
              <w:t>,</w:t>
            </w:r>
            <w:r w:rsidRPr="00694B4C">
              <w:rPr>
                <w:sz w:val="18"/>
              </w:rPr>
              <w:t xml:space="preserve"> at</w:t>
            </w:r>
            <w:r>
              <w:rPr>
                <w:sz w:val="18"/>
              </w:rPr>
              <w:t xml:space="preserve"> alle påkrævede</w:t>
            </w:r>
            <w:r w:rsidRPr="00694B4C">
              <w:rPr>
                <w:sz w:val="18"/>
              </w:rPr>
              <w:t xml:space="preserve"> dokumenter fravælges, og der alene udarbejdes generalforsamlingsreferat med det indhold, som kræves.</w:t>
            </w:r>
          </w:p>
          <w:p w14:paraId="4EF16F46" w14:textId="77777777" w:rsidR="00335BE3" w:rsidRDefault="00335BE3" w:rsidP="003A5058">
            <w:pPr>
              <w:spacing w:after="0" w:line="240" w:lineRule="auto"/>
              <w:rPr>
                <w:sz w:val="18"/>
              </w:rPr>
            </w:pPr>
            <w:r w:rsidRPr="00694B4C">
              <w:rPr>
                <w:sz w:val="18"/>
              </w:rPr>
              <w:t>Vedtægter og ejerbog skal opdateres</w:t>
            </w:r>
            <w:r>
              <w:rPr>
                <w:sz w:val="18"/>
              </w:rPr>
              <w:t>.</w:t>
            </w:r>
          </w:p>
          <w:p w14:paraId="1F46BD3A" w14:textId="77777777" w:rsidR="00335BE3" w:rsidRDefault="00335BE3" w:rsidP="003A5058">
            <w:pPr>
              <w:spacing w:after="0" w:line="240" w:lineRule="auto"/>
              <w:rPr>
                <w:color w:val="000000" w:themeColor="text1"/>
                <w:sz w:val="18"/>
              </w:rPr>
            </w:pPr>
            <w:r w:rsidRPr="00694B4C">
              <w:rPr>
                <w:sz w:val="18"/>
              </w:rPr>
              <w:t>Der skal udarbejdes en ejeraftale</w:t>
            </w:r>
            <w:r>
              <w:rPr>
                <w:sz w:val="18"/>
              </w:rPr>
              <w:t>.</w:t>
            </w:r>
          </w:p>
          <w:p w14:paraId="77D62A04" w14:textId="77777777" w:rsidR="00335BE3" w:rsidRDefault="00335BE3" w:rsidP="003A5058">
            <w:pPr>
              <w:spacing w:after="0" w:line="240" w:lineRule="auto"/>
              <w:rPr>
                <w:color w:val="000000" w:themeColor="text1"/>
                <w:sz w:val="18"/>
              </w:rPr>
            </w:pPr>
          </w:p>
          <w:p w14:paraId="6E16D463" w14:textId="77777777" w:rsidR="00335BE3" w:rsidRPr="00104F97" w:rsidRDefault="00335BE3" w:rsidP="003A5058">
            <w:pPr>
              <w:spacing w:after="0" w:line="240" w:lineRule="auto"/>
              <w:rPr>
                <w:color w:val="000000" w:themeColor="text1"/>
                <w:sz w:val="18"/>
              </w:rPr>
            </w:pPr>
            <w:r w:rsidRPr="00104F97">
              <w:rPr>
                <w:color w:val="000000" w:themeColor="text1"/>
                <w:sz w:val="18"/>
              </w:rPr>
              <w:t>Kandidaten kan foreslå advokatbistand fra samme advokat, som hjælper med aktieombytning</w:t>
            </w:r>
            <w:r>
              <w:rPr>
                <w:color w:val="000000" w:themeColor="text1"/>
                <w:sz w:val="18"/>
              </w:rPr>
              <w:t>.</w:t>
            </w:r>
          </w:p>
          <w:p w14:paraId="7CDEBA65" w14:textId="77777777" w:rsidR="00335BE3" w:rsidRDefault="00335BE3" w:rsidP="003A5058">
            <w:pPr>
              <w:spacing w:after="0" w:line="240" w:lineRule="auto"/>
              <w:rPr>
                <w:color w:val="000000" w:themeColor="text1"/>
                <w:sz w:val="18"/>
              </w:rPr>
            </w:pPr>
          </w:p>
          <w:p w14:paraId="07A1AC35" w14:textId="77777777" w:rsidR="00335BE3" w:rsidRPr="00104F97" w:rsidRDefault="00335BE3" w:rsidP="003A5058">
            <w:pPr>
              <w:spacing w:after="0" w:line="240" w:lineRule="auto"/>
              <w:rPr>
                <w:color w:val="000000" w:themeColor="text1"/>
                <w:sz w:val="18"/>
              </w:rPr>
            </w:pPr>
            <w:r w:rsidRPr="00104F97">
              <w:rPr>
                <w:color w:val="000000" w:themeColor="text1"/>
                <w:sz w:val="18"/>
              </w:rPr>
              <w:t>Kapitalforhøjelse har ingen skattemæssige konsekvenser for Hans Hansen.</w:t>
            </w:r>
          </w:p>
          <w:p w14:paraId="605815F0" w14:textId="77777777" w:rsidR="00335BE3" w:rsidRDefault="00335BE3" w:rsidP="003A5058">
            <w:pPr>
              <w:spacing w:after="0" w:line="240" w:lineRule="auto"/>
              <w:rPr>
                <w:color w:val="000000" w:themeColor="text1"/>
                <w:sz w:val="18"/>
              </w:rPr>
            </w:pPr>
          </w:p>
          <w:p w14:paraId="2E4E8A3B" w14:textId="77777777" w:rsidR="00335BE3" w:rsidRPr="00104F97" w:rsidRDefault="00335BE3" w:rsidP="003A5058">
            <w:pPr>
              <w:spacing w:after="0" w:line="240" w:lineRule="auto"/>
              <w:rPr>
                <w:color w:val="000000" w:themeColor="text1"/>
                <w:sz w:val="18"/>
              </w:rPr>
            </w:pPr>
            <w:r w:rsidRPr="00104F97">
              <w:rPr>
                <w:color w:val="000000" w:themeColor="text1"/>
                <w:sz w:val="18"/>
              </w:rPr>
              <w:t>Sambeskatning mellem Hans Hansen Holding og Smart Teknologi A/S ophører igen og skal afmeldes</w:t>
            </w:r>
            <w:r>
              <w:rPr>
                <w:color w:val="000000" w:themeColor="text1"/>
                <w:sz w:val="18"/>
              </w:rPr>
              <w:t>.</w:t>
            </w:r>
          </w:p>
          <w:p w14:paraId="1619BE72" w14:textId="77777777" w:rsidR="00335BE3" w:rsidRPr="00C2291B" w:rsidRDefault="00335BE3" w:rsidP="003A5058">
            <w:pPr>
              <w:spacing w:after="0" w:line="240" w:lineRule="auto"/>
              <w:rPr>
                <w:i/>
                <w:sz w:val="18"/>
              </w:rPr>
            </w:pPr>
            <w:r w:rsidRPr="00C2291B">
              <w:rPr>
                <w:sz w:val="18"/>
              </w:rPr>
              <w:tab/>
            </w:r>
          </w:p>
        </w:tc>
        <w:tc>
          <w:tcPr>
            <w:tcW w:w="4246" w:type="dxa"/>
          </w:tcPr>
          <w:p w14:paraId="74ABDA0D" w14:textId="77777777" w:rsidR="00335BE3" w:rsidRPr="00C2291B" w:rsidRDefault="00335BE3" w:rsidP="003A5058">
            <w:pPr>
              <w:rPr>
                <w:sz w:val="18"/>
              </w:rPr>
            </w:pPr>
          </w:p>
        </w:tc>
      </w:tr>
      <w:tr w:rsidR="00335BE3" w:rsidRPr="00487CA0" w14:paraId="24699963" w14:textId="77777777" w:rsidTr="003A5058">
        <w:tc>
          <w:tcPr>
            <w:tcW w:w="1003" w:type="dxa"/>
          </w:tcPr>
          <w:p w14:paraId="478FF3AC" w14:textId="77777777" w:rsidR="00335BE3" w:rsidRPr="00C2291B" w:rsidRDefault="00335BE3" w:rsidP="003A5058">
            <w:pPr>
              <w:rPr>
                <w:sz w:val="18"/>
              </w:rPr>
            </w:pPr>
            <w:r>
              <w:rPr>
                <w:sz w:val="18"/>
              </w:rPr>
              <w:t>2</w:t>
            </w:r>
            <w:r w:rsidRPr="00C2291B">
              <w:rPr>
                <w:sz w:val="18"/>
              </w:rPr>
              <w:t>.1-47-6</w:t>
            </w:r>
          </w:p>
        </w:tc>
        <w:tc>
          <w:tcPr>
            <w:tcW w:w="4379" w:type="dxa"/>
          </w:tcPr>
          <w:p w14:paraId="7883F435" w14:textId="77777777" w:rsidR="00335BE3" w:rsidRPr="00C2291B" w:rsidRDefault="00335BE3" w:rsidP="003A5058">
            <w:pPr>
              <w:rPr>
                <w:sz w:val="18"/>
              </w:rPr>
            </w:pPr>
            <w:r>
              <w:rPr>
                <w:sz w:val="18"/>
              </w:rPr>
              <w:t>Kandidaten omtaler, at kontant indskud fra investor på fem mio. svarer til 50% af handelsværdien af Smart Teknologi A/S.</w:t>
            </w:r>
          </w:p>
        </w:tc>
        <w:tc>
          <w:tcPr>
            <w:tcW w:w="4246" w:type="dxa"/>
          </w:tcPr>
          <w:p w14:paraId="793C9694" w14:textId="77777777" w:rsidR="00335BE3" w:rsidRPr="00C2291B" w:rsidRDefault="00335BE3" w:rsidP="003A5058">
            <w:pPr>
              <w:rPr>
                <w:sz w:val="18"/>
              </w:rPr>
            </w:pPr>
          </w:p>
        </w:tc>
      </w:tr>
      <w:tr w:rsidR="00335BE3" w:rsidRPr="00487CA0" w14:paraId="31463FDD" w14:textId="77777777" w:rsidTr="003A5058">
        <w:tc>
          <w:tcPr>
            <w:tcW w:w="1003" w:type="dxa"/>
          </w:tcPr>
          <w:p w14:paraId="022E3AEB" w14:textId="77777777" w:rsidR="00335BE3" w:rsidRPr="00C2291B" w:rsidRDefault="00335BE3" w:rsidP="003A5058">
            <w:pPr>
              <w:rPr>
                <w:sz w:val="18"/>
              </w:rPr>
            </w:pPr>
          </w:p>
        </w:tc>
        <w:tc>
          <w:tcPr>
            <w:tcW w:w="4379" w:type="dxa"/>
          </w:tcPr>
          <w:p w14:paraId="4296F594"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w:t>
            </w:r>
            <w:r w:rsidRPr="00C2291B">
              <w:rPr>
                <w:b/>
                <w:sz w:val="18"/>
              </w:rPr>
              <w:t>n</w:t>
            </w:r>
            <w:r>
              <w:rPr>
                <w:b/>
                <w:sz w:val="18"/>
              </w:rPr>
              <w:t>e</w:t>
            </w:r>
            <w:r w:rsidRPr="00C2291B">
              <w:rPr>
                <w:b/>
                <w:sz w:val="18"/>
              </w:rPr>
              <w:t xml:space="preserve"> 4-7)</w:t>
            </w:r>
          </w:p>
        </w:tc>
        <w:tc>
          <w:tcPr>
            <w:tcW w:w="4246" w:type="dxa"/>
          </w:tcPr>
          <w:p w14:paraId="34580F0D" w14:textId="77777777" w:rsidR="00335BE3" w:rsidRPr="00C2291B" w:rsidRDefault="00335BE3" w:rsidP="003A5058">
            <w:pPr>
              <w:rPr>
                <w:sz w:val="18"/>
              </w:rPr>
            </w:pPr>
          </w:p>
        </w:tc>
      </w:tr>
      <w:tr w:rsidR="00335BE3" w:rsidRPr="00487CA0" w14:paraId="520A81F9" w14:textId="77777777" w:rsidTr="003A5058">
        <w:tc>
          <w:tcPr>
            <w:tcW w:w="5382" w:type="dxa"/>
            <w:gridSpan w:val="2"/>
          </w:tcPr>
          <w:p w14:paraId="6F0CC877" w14:textId="77777777" w:rsidR="00335BE3" w:rsidRPr="00C2291B" w:rsidRDefault="00335BE3" w:rsidP="003A5058">
            <w:pPr>
              <w:rPr>
                <w:b/>
                <w:sz w:val="18"/>
              </w:rPr>
            </w:pPr>
          </w:p>
          <w:p w14:paraId="58736C7F" w14:textId="77777777" w:rsidR="00335BE3" w:rsidRPr="00C2291B" w:rsidRDefault="00335BE3" w:rsidP="003A5058">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5F163A4C" w14:textId="77777777" w:rsidR="00335BE3" w:rsidRPr="00C2291B" w:rsidRDefault="00335BE3" w:rsidP="003A5058">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 xml:space="preserve"> 10-12).</w:t>
            </w:r>
          </w:p>
          <w:p w14:paraId="72C7609B" w14:textId="77777777" w:rsidR="00335BE3" w:rsidRPr="00C2291B" w:rsidRDefault="00335BE3" w:rsidP="003A5058">
            <w:pPr>
              <w:rPr>
                <w:b/>
                <w:sz w:val="18"/>
              </w:rPr>
            </w:pPr>
          </w:p>
        </w:tc>
        <w:tc>
          <w:tcPr>
            <w:tcW w:w="4246" w:type="dxa"/>
          </w:tcPr>
          <w:p w14:paraId="65D202D5" w14:textId="77777777" w:rsidR="00335BE3" w:rsidRPr="00C2291B" w:rsidRDefault="00335BE3" w:rsidP="003A5058">
            <w:pPr>
              <w:rPr>
                <w:b/>
                <w:sz w:val="18"/>
              </w:rPr>
            </w:pPr>
          </w:p>
          <w:p w14:paraId="44C38E34" w14:textId="77777777" w:rsidR="00335BE3" w:rsidRPr="00C2291B" w:rsidRDefault="00335BE3" w:rsidP="003A5058">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1D333F27" w14:textId="77777777" w:rsidR="00335BE3" w:rsidRPr="00C2291B" w:rsidRDefault="00335BE3" w:rsidP="003A5058">
            <w:pPr>
              <w:rPr>
                <w:sz w:val="18"/>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335BE3" w:rsidRPr="00487CA0" w14:paraId="1A98F37B" w14:textId="77777777" w:rsidTr="003A5058">
        <w:tc>
          <w:tcPr>
            <w:tcW w:w="1003" w:type="dxa"/>
          </w:tcPr>
          <w:p w14:paraId="7829203E" w14:textId="77777777" w:rsidR="00335BE3" w:rsidRPr="00C2291B" w:rsidRDefault="00335BE3" w:rsidP="003A5058">
            <w:pPr>
              <w:rPr>
                <w:b/>
                <w:sz w:val="18"/>
              </w:rPr>
            </w:pPr>
            <w:r>
              <w:rPr>
                <w:sz w:val="18"/>
              </w:rPr>
              <w:t>2</w:t>
            </w:r>
            <w:r w:rsidRPr="00C2291B">
              <w:rPr>
                <w:sz w:val="18"/>
              </w:rPr>
              <w:t>.1-102-1</w:t>
            </w:r>
          </w:p>
        </w:tc>
        <w:tc>
          <w:tcPr>
            <w:tcW w:w="4379" w:type="dxa"/>
          </w:tcPr>
          <w:p w14:paraId="5CC6F537" w14:textId="77777777" w:rsidR="00335BE3" w:rsidRPr="00C2291B" w:rsidRDefault="00335BE3" w:rsidP="003A5058">
            <w:pPr>
              <w:rPr>
                <w:b/>
                <w:sz w:val="18"/>
              </w:rPr>
            </w:pPr>
            <w:r>
              <w:rPr>
                <w:sz w:val="18"/>
              </w:rPr>
              <w:t>Mindre væsentlige faglige fejl og mindre fejl vedrørende formulering og disponering. (10)</w:t>
            </w:r>
          </w:p>
        </w:tc>
        <w:tc>
          <w:tcPr>
            <w:tcW w:w="4246" w:type="dxa"/>
          </w:tcPr>
          <w:p w14:paraId="57BA2136" w14:textId="77777777" w:rsidR="00335BE3" w:rsidRPr="00C2291B" w:rsidRDefault="00335BE3" w:rsidP="003A5058">
            <w:pPr>
              <w:rPr>
                <w:sz w:val="18"/>
              </w:rPr>
            </w:pPr>
          </w:p>
        </w:tc>
      </w:tr>
      <w:tr w:rsidR="00335BE3" w:rsidRPr="00487CA0" w14:paraId="1C586CF1" w14:textId="77777777" w:rsidTr="003A5058">
        <w:tc>
          <w:tcPr>
            <w:tcW w:w="1003" w:type="dxa"/>
          </w:tcPr>
          <w:p w14:paraId="78C16782" w14:textId="77777777" w:rsidR="00335BE3" w:rsidRPr="00C2291B" w:rsidRDefault="00335BE3" w:rsidP="003A5058">
            <w:pPr>
              <w:rPr>
                <w:sz w:val="18"/>
              </w:rPr>
            </w:pPr>
            <w:r>
              <w:rPr>
                <w:sz w:val="18"/>
              </w:rPr>
              <w:t>2</w:t>
            </w:r>
            <w:r w:rsidRPr="00C2291B">
              <w:rPr>
                <w:sz w:val="18"/>
              </w:rPr>
              <w:t>.1-102-2</w:t>
            </w:r>
          </w:p>
        </w:tc>
        <w:tc>
          <w:tcPr>
            <w:tcW w:w="4379" w:type="dxa"/>
          </w:tcPr>
          <w:p w14:paraId="2EACDE6A" w14:textId="77777777" w:rsidR="00335BE3" w:rsidRPr="00C2291B" w:rsidRDefault="00335BE3" w:rsidP="003A5058">
            <w:pPr>
              <w:rPr>
                <w:i/>
                <w:sz w:val="18"/>
              </w:rPr>
            </w:pPr>
            <w:r w:rsidRPr="00351397">
              <w:rPr>
                <w:sz w:val="18"/>
              </w:rPr>
              <w:t>Kun helt uvæsentlige fejl og mangler i notatet. (12)</w:t>
            </w:r>
          </w:p>
        </w:tc>
        <w:tc>
          <w:tcPr>
            <w:tcW w:w="4246" w:type="dxa"/>
          </w:tcPr>
          <w:p w14:paraId="38DD4979" w14:textId="77777777" w:rsidR="00335BE3" w:rsidRPr="00C2291B" w:rsidRDefault="00335BE3" w:rsidP="003A5058">
            <w:pPr>
              <w:rPr>
                <w:sz w:val="18"/>
              </w:rPr>
            </w:pPr>
          </w:p>
        </w:tc>
      </w:tr>
      <w:tr w:rsidR="00335BE3" w:rsidRPr="00487CA0" w14:paraId="4A79E94D" w14:textId="77777777" w:rsidTr="003A5058">
        <w:tc>
          <w:tcPr>
            <w:tcW w:w="1003" w:type="dxa"/>
          </w:tcPr>
          <w:p w14:paraId="0758260E" w14:textId="77777777" w:rsidR="00335BE3" w:rsidRPr="00C2291B" w:rsidRDefault="00335BE3" w:rsidP="003A5058">
            <w:pPr>
              <w:rPr>
                <w:sz w:val="18"/>
              </w:rPr>
            </w:pPr>
            <w:r>
              <w:rPr>
                <w:sz w:val="18"/>
              </w:rPr>
              <w:t>2</w:t>
            </w:r>
            <w:r w:rsidRPr="00C2291B">
              <w:rPr>
                <w:sz w:val="18"/>
              </w:rPr>
              <w:t>.1-102-3</w:t>
            </w:r>
          </w:p>
        </w:tc>
        <w:tc>
          <w:tcPr>
            <w:tcW w:w="4379" w:type="dxa"/>
          </w:tcPr>
          <w:p w14:paraId="5BB8AC05" w14:textId="77777777" w:rsidR="00335BE3" w:rsidRDefault="00335BE3" w:rsidP="003A5058">
            <w:pPr>
              <w:rPr>
                <w:sz w:val="18"/>
              </w:rPr>
            </w:pPr>
            <w:r w:rsidRPr="00753882">
              <w:rPr>
                <w:sz w:val="18"/>
              </w:rPr>
              <w:t xml:space="preserve">Uddybende/grundig behandling af punkt </w:t>
            </w:r>
            <w:r>
              <w:rPr>
                <w:sz w:val="18"/>
              </w:rPr>
              <w:t>2.1.02-6</w:t>
            </w:r>
            <w:r w:rsidRPr="005E47AD">
              <w:rPr>
                <w:sz w:val="18"/>
              </w:rPr>
              <w:t>.</w:t>
            </w:r>
            <w:r>
              <w:rPr>
                <w:sz w:val="18"/>
              </w:rPr>
              <w:t xml:space="preserve">: </w:t>
            </w:r>
          </w:p>
          <w:p w14:paraId="56AC19DA" w14:textId="77777777" w:rsidR="00335BE3" w:rsidRPr="006D03A7" w:rsidRDefault="00335BE3" w:rsidP="003A5058">
            <w:pPr>
              <w:spacing w:after="0"/>
              <w:rPr>
                <w:color w:val="000000" w:themeColor="text1"/>
                <w:sz w:val="18"/>
              </w:rPr>
            </w:pPr>
            <w:r>
              <w:rPr>
                <w:sz w:val="18"/>
              </w:rPr>
              <w:t>Kandidaten redegør for indhold i et beslutningsreferat</w:t>
            </w:r>
            <w:r w:rsidRPr="00694B4C">
              <w:rPr>
                <w:sz w:val="18"/>
              </w:rPr>
              <w:t>, som kræve</w:t>
            </w:r>
            <w:r>
              <w:rPr>
                <w:sz w:val="18"/>
              </w:rPr>
              <w:t>r:</w:t>
            </w:r>
          </w:p>
          <w:p w14:paraId="23689877" w14:textId="77777777" w:rsidR="00335BE3" w:rsidRPr="002D5F17" w:rsidRDefault="00335BE3" w:rsidP="003A5058">
            <w:pPr>
              <w:pStyle w:val="Listeafsnit"/>
              <w:numPr>
                <w:ilvl w:val="3"/>
                <w:numId w:val="21"/>
              </w:numPr>
              <w:spacing w:after="0" w:line="240" w:lineRule="auto"/>
              <w:ind w:left="302" w:hanging="283"/>
              <w:rPr>
                <w:color w:val="000000" w:themeColor="text1"/>
                <w:sz w:val="18"/>
              </w:rPr>
            </w:pPr>
            <w:r w:rsidRPr="002D5F17">
              <w:rPr>
                <w:color w:val="000000" w:themeColor="text1"/>
                <w:sz w:val="18"/>
              </w:rPr>
              <w:t>det mindste og det højeste beløb, selskabskapitalen skal kunne forhøjes med</w:t>
            </w:r>
          </w:p>
          <w:p w14:paraId="7EADBFA7" w14:textId="77777777" w:rsidR="00335BE3" w:rsidRPr="002D5F17" w:rsidRDefault="00335BE3" w:rsidP="003A5058">
            <w:pPr>
              <w:pStyle w:val="Listeafsnit"/>
              <w:numPr>
                <w:ilvl w:val="3"/>
                <w:numId w:val="21"/>
              </w:numPr>
              <w:spacing w:after="0" w:line="240" w:lineRule="auto"/>
              <w:ind w:left="302" w:hanging="283"/>
              <w:rPr>
                <w:color w:val="000000" w:themeColor="text1"/>
                <w:sz w:val="18"/>
              </w:rPr>
            </w:pPr>
            <w:r w:rsidRPr="002D5F17">
              <w:rPr>
                <w:color w:val="000000" w:themeColor="text1"/>
                <w:sz w:val="18"/>
              </w:rPr>
              <w:t>tegningskursen og kapitalandelenes størrelse eller antal</w:t>
            </w:r>
          </w:p>
          <w:p w14:paraId="6A9E733C" w14:textId="77777777" w:rsidR="00335BE3" w:rsidRPr="002D5F17" w:rsidRDefault="00335BE3" w:rsidP="003A5058">
            <w:pPr>
              <w:pStyle w:val="Listeafsnit"/>
              <w:numPr>
                <w:ilvl w:val="3"/>
                <w:numId w:val="21"/>
              </w:numPr>
              <w:spacing w:after="0" w:line="240" w:lineRule="auto"/>
              <w:ind w:left="302" w:hanging="283"/>
              <w:rPr>
                <w:color w:val="000000" w:themeColor="text1"/>
                <w:sz w:val="18"/>
              </w:rPr>
            </w:pPr>
            <w:r w:rsidRPr="002D5F17">
              <w:rPr>
                <w:color w:val="000000" w:themeColor="text1"/>
                <w:sz w:val="18"/>
              </w:rPr>
              <w:t>hvornår de nye kapitalandele giver ret til udbytte</w:t>
            </w:r>
          </w:p>
          <w:p w14:paraId="5BB7B184" w14:textId="77777777" w:rsidR="00335BE3" w:rsidRPr="002D5F17" w:rsidRDefault="00335BE3" w:rsidP="003A5058">
            <w:pPr>
              <w:pStyle w:val="Listeafsnit"/>
              <w:numPr>
                <w:ilvl w:val="3"/>
                <w:numId w:val="21"/>
              </w:numPr>
              <w:spacing w:after="0" w:line="240" w:lineRule="auto"/>
              <w:ind w:left="302" w:hanging="283"/>
              <w:rPr>
                <w:color w:val="000000" w:themeColor="text1"/>
                <w:sz w:val="18"/>
              </w:rPr>
            </w:pPr>
            <w:r w:rsidRPr="002D5F17">
              <w:rPr>
                <w:color w:val="000000" w:themeColor="text1"/>
                <w:sz w:val="18"/>
              </w:rPr>
              <w:t>de omkostninger ved forhøjelsen, som kapitalselskabet skal betale</w:t>
            </w:r>
          </w:p>
          <w:p w14:paraId="3122044C" w14:textId="77777777" w:rsidR="00335BE3" w:rsidRPr="002D5F17" w:rsidRDefault="00335BE3" w:rsidP="003A5058">
            <w:pPr>
              <w:pStyle w:val="Listeafsnit"/>
              <w:numPr>
                <w:ilvl w:val="3"/>
                <w:numId w:val="21"/>
              </w:numPr>
              <w:spacing w:after="0" w:line="240" w:lineRule="auto"/>
              <w:ind w:left="302" w:hanging="283"/>
              <w:rPr>
                <w:color w:val="000000" w:themeColor="text1"/>
                <w:sz w:val="18"/>
              </w:rPr>
            </w:pPr>
            <w:r w:rsidRPr="002D5F17">
              <w:rPr>
                <w:color w:val="000000" w:themeColor="text1"/>
                <w:sz w:val="18"/>
              </w:rPr>
              <w:t>om de nye kapitalandele kan indbetales i andre værdier end kontanter, eller</w:t>
            </w:r>
          </w:p>
          <w:p w14:paraId="010BAE4E" w14:textId="77777777" w:rsidR="00335BE3" w:rsidRPr="002D5F17" w:rsidRDefault="00335BE3" w:rsidP="003A5058">
            <w:pPr>
              <w:pStyle w:val="Listeafsnit"/>
              <w:numPr>
                <w:ilvl w:val="3"/>
                <w:numId w:val="21"/>
              </w:numPr>
              <w:spacing w:after="0" w:line="240" w:lineRule="auto"/>
              <w:ind w:left="302" w:hanging="283"/>
              <w:rPr>
                <w:color w:val="000000" w:themeColor="text1"/>
                <w:sz w:val="18"/>
              </w:rPr>
            </w:pPr>
            <w:r w:rsidRPr="002D5F17">
              <w:rPr>
                <w:color w:val="000000" w:themeColor="text1"/>
                <w:sz w:val="18"/>
              </w:rPr>
              <w:t>om de nye kapitalandele kan indbetales ved konvertering af gæld.</w:t>
            </w:r>
          </w:p>
          <w:p w14:paraId="382A9FE2" w14:textId="77777777" w:rsidR="00335BE3" w:rsidRDefault="00335BE3" w:rsidP="003A5058">
            <w:pPr>
              <w:spacing w:after="0" w:line="240" w:lineRule="auto"/>
              <w:rPr>
                <w:sz w:val="18"/>
              </w:rPr>
            </w:pPr>
          </w:p>
          <w:p w14:paraId="564467C2" w14:textId="77777777" w:rsidR="00335BE3" w:rsidRPr="00C2291B" w:rsidRDefault="00335BE3" w:rsidP="003A5058">
            <w:pPr>
              <w:rPr>
                <w:i/>
                <w:sz w:val="18"/>
              </w:rPr>
            </w:pPr>
            <w:r w:rsidRPr="00104F97">
              <w:rPr>
                <w:color w:val="000000" w:themeColor="text1"/>
                <w:sz w:val="18"/>
              </w:rPr>
              <w:t>Ejerregister skal opdateres</w:t>
            </w:r>
            <w:r>
              <w:rPr>
                <w:color w:val="000000" w:themeColor="text1"/>
                <w:sz w:val="18"/>
              </w:rPr>
              <w:t>.</w:t>
            </w:r>
          </w:p>
        </w:tc>
        <w:tc>
          <w:tcPr>
            <w:tcW w:w="4246" w:type="dxa"/>
          </w:tcPr>
          <w:p w14:paraId="194D6DCC" w14:textId="77777777" w:rsidR="00335BE3" w:rsidRPr="00C2291B" w:rsidRDefault="00335BE3" w:rsidP="003A5058">
            <w:pPr>
              <w:rPr>
                <w:sz w:val="18"/>
              </w:rPr>
            </w:pPr>
          </w:p>
        </w:tc>
      </w:tr>
      <w:tr w:rsidR="00335BE3" w:rsidRPr="00487CA0" w14:paraId="57F9AEED" w14:textId="77777777" w:rsidTr="003A5058">
        <w:tc>
          <w:tcPr>
            <w:tcW w:w="1003" w:type="dxa"/>
          </w:tcPr>
          <w:p w14:paraId="41F7FFAC" w14:textId="77777777" w:rsidR="00335BE3" w:rsidRPr="00C2291B" w:rsidRDefault="00335BE3" w:rsidP="003A5058">
            <w:pPr>
              <w:rPr>
                <w:sz w:val="18"/>
              </w:rPr>
            </w:pPr>
          </w:p>
        </w:tc>
        <w:tc>
          <w:tcPr>
            <w:tcW w:w="4379" w:type="dxa"/>
          </w:tcPr>
          <w:p w14:paraId="62183503"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55B69186" w14:textId="77777777" w:rsidR="00335BE3" w:rsidRPr="00C2291B" w:rsidRDefault="00335BE3" w:rsidP="003A5058">
            <w:pPr>
              <w:rPr>
                <w:sz w:val="18"/>
              </w:rPr>
            </w:pPr>
          </w:p>
        </w:tc>
      </w:tr>
      <w:tr w:rsidR="00335BE3" w:rsidRPr="00487CA0" w14:paraId="506151B7" w14:textId="77777777" w:rsidTr="003A5058">
        <w:tc>
          <w:tcPr>
            <w:tcW w:w="5382" w:type="dxa"/>
            <w:gridSpan w:val="2"/>
          </w:tcPr>
          <w:p w14:paraId="20B88D7F" w14:textId="77777777" w:rsidR="00335BE3" w:rsidRPr="00C2291B" w:rsidRDefault="00335BE3" w:rsidP="003A5058">
            <w:pPr>
              <w:rPr>
                <w:b/>
                <w:sz w:val="18"/>
              </w:rPr>
            </w:pPr>
            <w:r w:rsidRPr="00C2291B">
              <w:rPr>
                <w:b/>
                <w:sz w:val="18"/>
              </w:rPr>
              <w:t xml:space="preserve">Karakter for </w:t>
            </w:r>
            <w:r w:rsidRPr="00C41E3F">
              <w:rPr>
                <w:b/>
                <w:sz w:val="18"/>
              </w:rPr>
              <w:t>spørgsmål 2.1</w:t>
            </w:r>
          </w:p>
        </w:tc>
        <w:tc>
          <w:tcPr>
            <w:tcW w:w="4246" w:type="dxa"/>
          </w:tcPr>
          <w:p w14:paraId="6318FAFB" w14:textId="77777777" w:rsidR="00335BE3" w:rsidRPr="00C2291B" w:rsidRDefault="00335BE3" w:rsidP="003A5058">
            <w:pPr>
              <w:rPr>
                <w:sz w:val="18"/>
              </w:rPr>
            </w:pPr>
          </w:p>
        </w:tc>
      </w:tr>
      <w:tr w:rsidR="00335BE3" w:rsidRPr="00487CA0" w14:paraId="56824BE7" w14:textId="77777777" w:rsidTr="003A5058">
        <w:tc>
          <w:tcPr>
            <w:tcW w:w="9628" w:type="dxa"/>
            <w:gridSpan w:val="3"/>
          </w:tcPr>
          <w:p w14:paraId="4088ADDA" w14:textId="77777777" w:rsidR="00335BE3" w:rsidRPr="00C2291B" w:rsidRDefault="00335BE3" w:rsidP="003A5058">
            <w:pPr>
              <w:rPr>
                <w:b/>
                <w:sz w:val="18"/>
              </w:rPr>
            </w:pPr>
            <w:r w:rsidRPr="00C2291B">
              <w:rPr>
                <w:b/>
                <w:sz w:val="18"/>
              </w:rPr>
              <w:t xml:space="preserve">Begrundelse </w:t>
            </w:r>
          </w:p>
        </w:tc>
      </w:tr>
    </w:tbl>
    <w:p w14:paraId="5FA6B03D" w14:textId="77777777" w:rsidR="00335BE3" w:rsidRDefault="00335BE3" w:rsidP="00335BE3">
      <w:pPr>
        <w:rPr>
          <w:sz w:val="18"/>
        </w:rPr>
      </w:pPr>
    </w:p>
    <w:tbl>
      <w:tblPr>
        <w:tblStyle w:val="Tabel-Gitter"/>
        <w:tblW w:w="0" w:type="auto"/>
        <w:tblLook w:val="04A0" w:firstRow="1" w:lastRow="0" w:firstColumn="1" w:lastColumn="0" w:noHBand="0" w:noVBand="1"/>
      </w:tblPr>
      <w:tblGrid>
        <w:gridCol w:w="1003"/>
        <w:gridCol w:w="4379"/>
        <w:gridCol w:w="4246"/>
      </w:tblGrid>
      <w:tr w:rsidR="00335BE3" w:rsidRPr="00C2291B" w14:paraId="6E3DB5E9" w14:textId="77777777" w:rsidTr="003A5058">
        <w:tc>
          <w:tcPr>
            <w:tcW w:w="5382" w:type="dxa"/>
            <w:gridSpan w:val="2"/>
          </w:tcPr>
          <w:p w14:paraId="18C3ED67" w14:textId="77777777" w:rsidR="00335BE3" w:rsidRPr="001C3CE6" w:rsidRDefault="00335BE3" w:rsidP="003A5058">
            <w:pPr>
              <w:rPr>
                <w:b/>
                <w:sz w:val="18"/>
              </w:rPr>
            </w:pPr>
            <w:r w:rsidRPr="00C41E3F">
              <w:rPr>
                <w:b/>
                <w:sz w:val="18"/>
              </w:rPr>
              <w:lastRenderedPageBreak/>
              <w:t>SPØRGSMÅL 2.2</w:t>
            </w:r>
          </w:p>
          <w:p w14:paraId="2F7748B5" w14:textId="77777777" w:rsidR="00335BE3" w:rsidRPr="00C2291B" w:rsidRDefault="00335BE3" w:rsidP="003A5058">
            <w:pPr>
              <w:rPr>
                <w:b/>
                <w:sz w:val="18"/>
              </w:rPr>
            </w:pPr>
            <w:r w:rsidRPr="00C2291B">
              <w:rPr>
                <w:b/>
                <w:sz w:val="18"/>
              </w:rPr>
              <w:t>Karakteren 02</w:t>
            </w:r>
          </w:p>
          <w:p w14:paraId="0E2D1BC0" w14:textId="77777777" w:rsidR="00335BE3" w:rsidRPr="00C2291B" w:rsidRDefault="00335BE3" w:rsidP="003A5058">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738E5FFA" w14:textId="77777777" w:rsidR="00335BE3" w:rsidRPr="00C2291B" w:rsidRDefault="00335BE3" w:rsidP="003A5058">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indledningen. </w:t>
            </w:r>
          </w:p>
          <w:p w14:paraId="3804E1BF" w14:textId="77777777" w:rsidR="00335BE3" w:rsidRPr="00C2291B" w:rsidRDefault="00335BE3" w:rsidP="003A5058">
            <w:pPr>
              <w:rPr>
                <w:b/>
                <w:sz w:val="18"/>
              </w:rPr>
            </w:pPr>
          </w:p>
        </w:tc>
        <w:tc>
          <w:tcPr>
            <w:tcW w:w="4246" w:type="dxa"/>
          </w:tcPr>
          <w:p w14:paraId="2E5533D4" w14:textId="77777777" w:rsidR="00335BE3" w:rsidRDefault="00335BE3" w:rsidP="003A5058">
            <w:pPr>
              <w:rPr>
                <w:b/>
                <w:sz w:val="18"/>
              </w:rPr>
            </w:pPr>
          </w:p>
          <w:p w14:paraId="15B224E2" w14:textId="77777777" w:rsidR="00335BE3" w:rsidRPr="00C2291B" w:rsidRDefault="00335BE3" w:rsidP="003A5058">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335BE3" w:rsidRPr="00C2291B" w14:paraId="6FBE6EF7" w14:textId="77777777" w:rsidTr="003A5058">
        <w:tc>
          <w:tcPr>
            <w:tcW w:w="1003" w:type="dxa"/>
          </w:tcPr>
          <w:p w14:paraId="5078943E" w14:textId="77777777" w:rsidR="00335BE3" w:rsidRPr="00C2291B" w:rsidDel="007A46B9" w:rsidRDefault="00335BE3" w:rsidP="003A5058">
            <w:pPr>
              <w:rPr>
                <w:sz w:val="18"/>
              </w:rPr>
            </w:pPr>
            <w:r>
              <w:rPr>
                <w:sz w:val="18"/>
              </w:rPr>
              <w:t>2</w:t>
            </w:r>
            <w:r w:rsidRPr="00C2291B">
              <w:rPr>
                <w:sz w:val="18"/>
              </w:rPr>
              <w:t>.</w:t>
            </w:r>
            <w:r>
              <w:rPr>
                <w:sz w:val="18"/>
              </w:rPr>
              <w:t>2</w:t>
            </w:r>
            <w:r w:rsidRPr="00C2291B">
              <w:rPr>
                <w:sz w:val="18"/>
              </w:rPr>
              <w:t>-02-1</w:t>
            </w:r>
          </w:p>
        </w:tc>
        <w:tc>
          <w:tcPr>
            <w:tcW w:w="4379" w:type="dxa"/>
          </w:tcPr>
          <w:p w14:paraId="3CDBFE3E" w14:textId="77777777" w:rsidR="00335BE3" w:rsidRPr="00C2291B" w:rsidRDefault="00335BE3" w:rsidP="003A5058">
            <w:pPr>
              <w:rPr>
                <w:b/>
                <w:sz w:val="18"/>
              </w:rPr>
            </w:pPr>
            <w:r>
              <w:rPr>
                <w:sz w:val="18"/>
              </w:rPr>
              <w:t>Notatet skal være formuleret i et passende sprog til chefen.</w:t>
            </w:r>
          </w:p>
        </w:tc>
        <w:tc>
          <w:tcPr>
            <w:tcW w:w="4246" w:type="dxa"/>
          </w:tcPr>
          <w:p w14:paraId="5EB563B1" w14:textId="77777777" w:rsidR="00335BE3" w:rsidRPr="00C2291B" w:rsidRDefault="00335BE3" w:rsidP="003A5058">
            <w:pPr>
              <w:rPr>
                <w:sz w:val="18"/>
              </w:rPr>
            </w:pPr>
          </w:p>
        </w:tc>
      </w:tr>
      <w:tr w:rsidR="00335BE3" w:rsidRPr="00C2291B" w14:paraId="050820FB" w14:textId="77777777" w:rsidTr="003A5058">
        <w:tc>
          <w:tcPr>
            <w:tcW w:w="1003" w:type="dxa"/>
          </w:tcPr>
          <w:p w14:paraId="77B3E89F" w14:textId="77777777" w:rsidR="00335BE3" w:rsidRPr="00C2291B" w:rsidRDefault="00335BE3" w:rsidP="003A5058">
            <w:pPr>
              <w:rPr>
                <w:sz w:val="18"/>
              </w:rPr>
            </w:pPr>
            <w:r>
              <w:rPr>
                <w:sz w:val="18"/>
              </w:rPr>
              <w:t>2</w:t>
            </w:r>
            <w:r w:rsidRPr="00C2291B">
              <w:rPr>
                <w:sz w:val="18"/>
              </w:rPr>
              <w:t>.</w:t>
            </w:r>
            <w:r>
              <w:rPr>
                <w:sz w:val="18"/>
              </w:rPr>
              <w:t>2</w:t>
            </w:r>
            <w:r w:rsidRPr="00C2291B">
              <w:rPr>
                <w:sz w:val="18"/>
              </w:rPr>
              <w:t>-02-2</w:t>
            </w:r>
          </w:p>
        </w:tc>
        <w:tc>
          <w:tcPr>
            <w:tcW w:w="4379" w:type="dxa"/>
          </w:tcPr>
          <w:p w14:paraId="4BF0155F" w14:textId="77777777" w:rsidR="00335BE3" w:rsidRPr="00E40194" w:rsidRDefault="00335BE3" w:rsidP="003A5058">
            <w:pPr>
              <w:rPr>
                <w:sz w:val="18"/>
              </w:rPr>
            </w:pPr>
            <w:r w:rsidRPr="00E40194">
              <w:rPr>
                <w:sz w:val="18"/>
              </w:rPr>
              <w:t xml:space="preserve">Notatet skal være fornuftigt disponeret. </w:t>
            </w:r>
            <w:r>
              <w:rPr>
                <w:sz w:val="18"/>
              </w:rPr>
              <w:t>Notatet bør indeholde følgende elementer:</w:t>
            </w:r>
          </w:p>
          <w:p w14:paraId="5470AFDB" w14:textId="77777777" w:rsidR="00335BE3" w:rsidRDefault="00335BE3" w:rsidP="003A5058">
            <w:pPr>
              <w:pStyle w:val="Listeafsnit"/>
              <w:numPr>
                <w:ilvl w:val="0"/>
                <w:numId w:val="24"/>
              </w:numPr>
              <w:rPr>
                <w:sz w:val="18"/>
              </w:rPr>
            </w:pPr>
            <w:r>
              <w:rPr>
                <w:sz w:val="18"/>
              </w:rPr>
              <w:t>Indledning</w:t>
            </w:r>
          </w:p>
          <w:p w14:paraId="0217564E" w14:textId="77777777" w:rsidR="00335BE3" w:rsidRDefault="00335BE3" w:rsidP="003A5058">
            <w:pPr>
              <w:pStyle w:val="Listeafsnit"/>
              <w:numPr>
                <w:ilvl w:val="0"/>
                <w:numId w:val="24"/>
              </w:numPr>
              <w:rPr>
                <w:sz w:val="18"/>
              </w:rPr>
            </w:pPr>
            <w:r>
              <w:rPr>
                <w:sz w:val="18"/>
              </w:rPr>
              <w:t>Dokumentation til brug for vurderingsberetning</w:t>
            </w:r>
          </w:p>
          <w:p w14:paraId="54569778" w14:textId="77777777" w:rsidR="00335BE3" w:rsidRDefault="00335BE3" w:rsidP="003A5058">
            <w:pPr>
              <w:pStyle w:val="Listeafsnit"/>
              <w:numPr>
                <w:ilvl w:val="0"/>
                <w:numId w:val="24"/>
              </w:numPr>
              <w:rPr>
                <w:sz w:val="18"/>
              </w:rPr>
            </w:pPr>
            <w:r>
              <w:rPr>
                <w:sz w:val="18"/>
              </w:rPr>
              <w:t>Revisionslignende handlinger</w:t>
            </w:r>
          </w:p>
          <w:p w14:paraId="18FDCC16" w14:textId="77777777" w:rsidR="00335BE3" w:rsidRPr="001C3CE6" w:rsidRDefault="00335BE3" w:rsidP="003A5058">
            <w:pPr>
              <w:pStyle w:val="Listeafsnit"/>
              <w:numPr>
                <w:ilvl w:val="0"/>
                <w:numId w:val="24"/>
              </w:numPr>
              <w:rPr>
                <w:sz w:val="18"/>
              </w:rPr>
            </w:pPr>
            <w:r>
              <w:rPr>
                <w:sz w:val="18"/>
              </w:rPr>
              <w:t>Vurderingsberetning.</w:t>
            </w:r>
          </w:p>
        </w:tc>
        <w:tc>
          <w:tcPr>
            <w:tcW w:w="4246" w:type="dxa"/>
          </w:tcPr>
          <w:p w14:paraId="5B8B2B47" w14:textId="77777777" w:rsidR="00335BE3" w:rsidRPr="00C2291B" w:rsidRDefault="00335BE3" w:rsidP="003A5058">
            <w:pPr>
              <w:rPr>
                <w:sz w:val="18"/>
              </w:rPr>
            </w:pPr>
          </w:p>
        </w:tc>
      </w:tr>
      <w:tr w:rsidR="00335BE3" w:rsidRPr="00C2291B" w14:paraId="7A2C978D" w14:textId="77777777" w:rsidTr="003A5058">
        <w:tc>
          <w:tcPr>
            <w:tcW w:w="1003" w:type="dxa"/>
          </w:tcPr>
          <w:p w14:paraId="23E5FD06" w14:textId="77777777" w:rsidR="00335BE3" w:rsidRPr="001C3CE6" w:rsidRDefault="00335BE3" w:rsidP="003A5058">
            <w:pPr>
              <w:spacing w:after="0"/>
              <w:rPr>
                <w:sz w:val="18"/>
              </w:rPr>
            </w:pPr>
            <w:r w:rsidRPr="001C3CE6">
              <w:rPr>
                <w:sz w:val="18"/>
              </w:rPr>
              <w:t>2.</w:t>
            </w:r>
            <w:r>
              <w:rPr>
                <w:sz w:val="18"/>
              </w:rPr>
              <w:t>2</w:t>
            </w:r>
            <w:r w:rsidRPr="001C3CE6">
              <w:rPr>
                <w:sz w:val="18"/>
              </w:rPr>
              <w:t>-02-3</w:t>
            </w:r>
          </w:p>
        </w:tc>
        <w:tc>
          <w:tcPr>
            <w:tcW w:w="4379" w:type="dxa"/>
          </w:tcPr>
          <w:p w14:paraId="49289FBA" w14:textId="77777777" w:rsidR="00335BE3" w:rsidRDefault="00335BE3" w:rsidP="003A5058">
            <w:pPr>
              <w:spacing w:after="0"/>
              <w:rPr>
                <w:b/>
                <w:bCs/>
                <w:sz w:val="18"/>
              </w:rPr>
            </w:pPr>
            <w:r w:rsidRPr="001C3CE6">
              <w:rPr>
                <w:b/>
                <w:bCs/>
                <w:sz w:val="18"/>
              </w:rPr>
              <w:t xml:space="preserve">Ad 1) </w:t>
            </w:r>
            <w:r>
              <w:rPr>
                <w:b/>
                <w:bCs/>
                <w:sz w:val="18"/>
              </w:rPr>
              <w:t>Indledning</w:t>
            </w:r>
          </w:p>
          <w:p w14:paraId="36848687" w14:textId="77777777" w:rsidR="00335BE3" w:rsidRPr="001C3CE6" w:rsidRDefault="00335BE3" w:rsidP="003A5058">
            <w:pPr>
              <w:rPr>
                <w:sz w:val="18"/>
              </w:rPr>
            </w:pPr>
            <w:r>
              <w:rPr>
                <w:sz w:val="18"/>
              </w:rPr>
              <w:t xml:space="preserve">Kandidaten bør kort beskrive </w:t>
            </w:r>
            <w:r w:rsidRPr="00582A19">
              <w:rPr>
                <w:sz w:val="18"/>
              </w:rPr>
              <w:t>transaktionen, så chefen er orienteret om transaktionen i spørgsmål 2.1.</w:t>
            </w:r>
          </w:p>
        </w:tc>
        <w:tc>
          <w:tcPr>
            <w:tcW w:w="4246" w:type="dxa"/>
          </w:tcPr>
          <w:p w14:paraId="1529A85C" w14:textId="77777777" w:rsidR="00335BE3" w:rsidRPr="00C2291B" w:rsidRDefault="00335BE3" w:rsidP="003A5058">
            <w:pPr>
              <w:rPr>
                <w:sz w:val="18"/>
              </w:rPr>
            </w:pPr>
          </w:p>
        </w:tc>
      </w:tr>
      <w:tr w:rsidR="00335BE3" w:rsidRPr="00C2291B" w14:paraId="46EA9780" w14:textId="77777777" w:rsidTr="003A5058">
        <w:tc>
          <w:tcPr>
            <w:tcW w:w="1003" w:type="dxa"/>
          </w:tcPr>
          <w:p w14:paraId="1BBEFD07" w14:textId="77777777" w:rsidR="00335BE3" w:rsidRPr="00C2291B" w:rsidRDefault="00335BE3" w:rsidP="003A5058">
            <w:pPr>
              <w:rPr>
                <w:sz w:val="18"/>
              </w:rPr>
            </w:pPr>
            <w:r>
              <w:rPr>
                <w:sz w:val="18"/>
              </w:rPr>
              <w:t>2</w:t>
            </w:r>
            <w:r w:rsidRPr="00C2291B">
              <w:rPr>
                <w:sz w:val="18"/>
              </w:rPr>
              <w:t>.</w:t>
            </w:r>
            <w:r>
              <w:rPr>
                <w:sz w:val="18"/>
              </w:rPr>
              <w:t>2</w:t>
            </w:r>
            <w:r w:rsidRPr="00C2291B">
              <w:rPr>
                <w:sz w:val="18"/>
              </w:rPr>
              <w:t>-02-4</w:t>
            </w:r>
          </w:p>
        </w:tc>
        <w:tc>
          <w:tcPr>
            <w:tcW w:w="4379" w:type="dxa"/>
          </w:tcPr>
          <w:p w14:paraId="08FDB250" w14:textId="77777777" w:rsidR="00335BE3" w:rsidRPr="00CD6823" w:rsidRDefault="00335BE3" w:rsidP="003A5058">
            <w:pPr>
              <w:tabs>
                <w:tab w:val="left" w:pos="2580"/>
              </w:tabs>
              <w:rPr>
                <w:b/>
                <w:bCs/>
                <w:sz w:val="18"/>
              </w:rPr>
            </w:pPr>
            <w:r w:rsidRPr="00CD6823">
              <w:rPr>
                <w:b/>
                <w:bCs/>
                <w:sz w:val="18"/>
              </w:rPr>
              <w:t>Ad 2) Dokumentation til brug for vurderingsberetning</w:t>
            </w:r>
          </w:p>
          <w:p w14:paraId="07AE6675" w14:textId="77777777" w:rsidR="00335BE3" w:rsidRPr="00CD6823" w:rsidRDefault="00335BE3" w:rsidP="003A5058">
            <w:pPr>
              <w:tabs>
                <w:tab w:val="left" w:pos="2580"/>
              </w:tabs>
              <w:rPr>
                <w:sz w:val="18"/>
              </w:rPr>
            </w:pPr>
            <w:r w:rsidRPr="00CD6823">
              <w:rPr>
                <w:sz w:val="18"/>
              </w:rPr>
              <w:t xml:space="preserve">Kandidaten skal </w:t>
            </w:r>
            <w:r>
              <w:rPr>
                <w:sz w:val="18"/>
              </w:rPr>
              <w:t>udarbejde</w:t>
            </w:r>
            <w:r w:rsidRPr="00CD6823">
              <w:rPr>
                <w:sz w:val="18"/>
              </w:rPr>
              <w:t xml:space="preserve"> en liste over dokumentation</w:t>
            </w:r>
            <w:r>
              <w:rPr>
                <w:sz w:val="18"/>
              </w:rPr>
              <w:t>,</w:t>
            </w:r>
            <w:r w:rsidRPr="00CD6823">
              <w:rPr>
                <w:sz w:val="18"/>
              </w:rPr>
              <w:t xml:space="preserve"> Hans Hansen skal fremsende</w:t>
            </w:r>
            <w:r>
              <w:rPr>
                <w:sz w:val="18"/>
              </w:rPr>
              <w:t>,</w:t>
            </w:r>
            <w:r w:rsidRPr="00CD6823">
              <w:rPr>
                <w:sz w:val="18"/>
              </w:rPr>
              <w:t xml:space="preserve"> ud fra regnskabstal i Bilag 1 i opgaven.</w:t>
            </w:r>
          </w:p>
          <w:p w14:paraId="489D3D3E" w14:textId="77777777" w:rsidR="00335BE3" w:rsidRPr="00CD6823" w:rsidRDefault="00335BE3" w:rsidP="003A5058">
            <w:pPr>
              <w:pStyle w:val="Listeafsnit"/>
              <w:numPr>
                <w:ilvl w:val="3"/>
                <w:numId w:val="21"/>
              </w:numPr>
              <w:spacing w:after="0" w:line="240" w:lineRule="auto"/>
              <w:ind w:left="302" w:hanging="283"/>
              <w:rPr>
                <w:sz w:val="18"/>
              </w:rPr>
            </w:pPr>
            <w:r w:rsidRPr="00CD6823">
              <w:rPr>
                <w:sz w:val="18"/>
              </w:rPr>
              <w:t>Kandidaten skal bede om dokumentation for aktiverede udviklingsomkostninger i form af anlægskartotek med underliggende bilag</w:t>
            </w:r>
          </w:p>
          <w:p w14:paraId="534349D7" w14:textId="77777777" w:rsidR="00335BE3" w:rsidRPr="00CD6823" w:rsidRDefault="00335BE3" w:rsidP="003A5058">
            <w:pPr>
              <w:pStyle w:val="Listeafsnit"/>
              <w:numPr>
                <w:ilvl w:val="3"/>
                <w:numId w:val="21"/>
              </w:numPr>
              <w:spacing w:after="0" w:line="240" w:lineRule="auto"/>
              <w:ind w:left="302" w:hanging="283"/>
              <w:rPr>
                <w:sz w:val="18"/>
              </w:rPr>
            </w:pPr>
            <w:r w:rsidRPr="00CD6823">
              <w:rPr>
                <w:sz w:val="18"/>
              </w:rPr>
              <w:t>Budget</w:t>
            </w:r>
          </w:p>
          <w:p w14:paraId="5774A089" w14:textId="77777777" w:rsidR="00335BE3" w:rsidRPr="00CD6823" w:rsidRDefault="00335BE3" w:rsidP="003A5058">
            <w:pPr>
              <w:pStyle w:val="Listeafsnit"/>
              <w:numPr>
                <w:ilvl w:val="3"/>
                <w:numId w:val="21"/>
              </w:numPr>
              <w:spacing w:after="0" w:line="240" w:lineRule="auto"/>
              <w:ind w:left="302" w:hanging="283"/>
              <w:rPr>
                <w:sz w:val="18"/>
              </w:rPr>
            </w:pPr>
            <w:r w:rsidRPr="00CD6823">
              <w:rPr>
                <w:sz w:val="18"/>
              </w:rPr>
              <w:t>Tilgodehavender fra salg afstemmes og kan kontrolleres til efterfølgende betaling</w:t>
            </w:r>
          </w:p>
          <w:p w14:paraId="303F8309" w14:textId="77777777" w:rsidR="00335BE3" w:rsidRPr="00CD6823" w:rsidRDefault="00335BE3" w:rsidP="003A5058">
            <w:pPr>
              <w:pStyle w:val="Listeafsnit"/>
              <w:numPr>
                <w:ilvl w:val="3"/>
                <w:numId w:val="21"/>
              </w:numPr>
              <w:spacing w:after="0" w:line="240" w:lineRule="auto"/>
              <w:ind w:left="302" w:hanging="283"/>
              <w:rPr>
                <w:sz w:val="18"/>
              </w:rPr>
            </w:pPr>
            <w:r w:rsidRPr="00CD6823">
              <w:rPr>
                <w:sz w:val="18"/>
              </w:rPr>
              <w:t>Likvide beholdninger afstemmes til dokumentation fra banken</w:t>
            </w:r>
            <w:r>
              <w:rPr>
                <w:sz w:val="18"/>
              </w:rPr>
              <w:t>.</w:t>
            </w:r>
          </w:p>
          <w:p w14:paraId="0F92ACE4" w14:textId="77777777" w:rsidR="00335BE3" w:rsidRPr="00C2291B" w:rsidRDefault="00335BE3" w:rsidP="003A5058">
            <w:pPr>
              <w:spacing w:after="0" w:line="240" w:lineRule="auto"/>
              <w:rPr>
                <w:sz w:val="18"/>
              </w:rPr>
            </w:pPr>
          </w:p>
        </w:tc>
        <w:tc>
          <w:tcPr>
            <w:tcW w:w="4246" w:type="dxa"/>
          </w:tcPr>
          <w:p w14:paraId="08FF5849" w14:textId="77777777" w:rsidR="00335BE3" w:rsidRPr="00C2291B" w:rsidRDefault="00335BE3" w:rsidP="003A5058">
            <w:pPr>
              <w:rPr>
                <w:sz w:val="18"/>
              </w:rPr>
            </w:pPr>
          </w:p>
        </w:tc>
      </w:tr>
      <w:tr w:rsidR="00335BE3" w:rsidRPr="00C2291B" w14:paraId="3359F90F" w14:textId="77777777" w:rsidTr="003A5058">
        <w:tc>
          <w:tcPr>
            <w:tcW w:w="1003" w:type="dxa"/>
          </w:tcPr>
          <w:p w14:paraId="30C2DF12" w14:textId="77777777" w:rsidR="00335BE3" w:rsidRPr="00C2291B" w:rsidRDefault="00335BE3" w:rsidP="003A5058">
            <w:pPr>
              <w:rPr>
                <w:sz w:val="18"/>
              </w:rPr>
            </w:pPr>
            <w:r>
              <w:rPr>
                <w:sz w:val="18"/>
              </w:rPr>
              <w:t>2</w:t>
            </w:r>
            <w:r w:rsidRPr="00C2291B">
              <w:rPr>
                <w:sz w:val="18"/>
              </w:rPr>
              <w:t>.</w:t>
            </w:r>
            <w:r>
              <w:rPr>
                <w:sz w:val="18"/>
              </w:rPr>
              <w:t>2</w:t>
            </w:r>
            <w:r w:rsidRPr="00C2291B">
              <w:rPr>
                <w:sz w:val="18"/>
              </w:rPr>
              <w:t>-02-5</w:t>
            </w:r>
          </w:p>
        </w:tc>
        <w:tc>
          <w:tcPr>
            <w:tcW w:w="4379" w:type="dxa"/>
          </w:tcPr>
          <w:p w14:paraId="3EF479A6" w14:textId="77777777" w:rsidR="00335BE3" w:rsidRPr="001C3CE6" w:rsidRDefault="00335BE3" w:rsidP="003A5058">
            <w:pPr>
              <w:rPr>
                <w:b/>
                <w:bCs/>
                <w:sz w:val="18"/>
              </w:rPr>
            </w:pPr>
            <w:r w:rsidRPr="001C3CE6">
              <w:rPr>
                <w:b/>
                <w:bCs/>
                <w:sz w:val="18"/>
              </w:rPr>
              <w:t xml:space="preserve">Ad </w:t>
            </w:r>
            <w:r>
              <w:rPr>
                <w:b/>
                <w:bCs/>
                <w:sz w:val="18"/>
              </w:rPr>
              <w:t>3</w:t>
            </w:r>
            <w:r w:rsidRPr="001C3CE6">
              <w:rPr>
                <w:b/>
                <w:bCs/>
                <w:sz w:val="18"/>
              </w:rPr>
              <w:t xml:space="preserve">) </w:t>
            </w:r>
            <w:r>
              <w:rPr>
                <w:b/>
                <w:bCs/>
                <w:sz w:val="18"/>
              </w:rPr>
              <w:t>Revisionslignende handlinger</w:t>
            </w:r>
          </w:p>
          <w:p w14:paraId="43EBB36A" w14:textId="77777777" w:rsidR="00335BE3" w:rsidRDefault="00335BE3" w:rsidP="003A5058">
            <w:pPr>
              <w:rPr>
                <w:sz w:val="18"/>
              </w:rPr>
            </w:pPr>
            <w:r w:rsidRPr="00582A19">
              <w:rPr>
                <w:sz w:val="18"/>
              </w:rPr>
              <w:t>Kandidaten bør planlægge og foretage de handlinger</w:t>
            </w:r>
            <w:r>
              <w:rPr>
                <w:sz w:val="18"/>
              </w:rPr>
              <w:t>,</w:t>
            </w:r>
            <w:r w:rsidRPr="00582A19">
              <w:rPr>
                <w:sz w:val="18"/>
              </w:rPr>
              <w:t xml:space="preserve"> som giver en begrundet overbevisning med høj grad af sikkerhed</w:t>
            </w:r>
            <w:r>
              <w:rPr>
                <w:sz w:val="18"/>
              </w:rPr>
              <w:t>,</w:t>
            </w:r>
            <w:r w:rsidRPr="00582A19">
              <w:rPr>
                <w:sz w:val="18"/>
              </w:rPr>
              <w:t xml:space="preserve"> for at kunne konkludere i overensstemmelse med §</w:t>
            </w:r>
            <w:r>
              <w:rPr>
                <w:sz w:val="18"/>
              </w:rPr>
              <w:t xml:space="preserve"> </w:t>
            </w:r>
            <w:r w:rsidRPr="00582A19">
              <w:rPr>
                <w:sz w:val="18"/>
              </w:rPr>
              <w:t>36, stk. 1</w:t>
            </w:r>
            <w:r>
              <w:rPr>
                <w:sz w:val="18"/>
              </w:rPr>
              <w:t>,</w:t>
            </w:r>
            <w:r w:rsidRPr="00582A19">
              <w:rPr>
                <w:sz w:val="18"/>
              </w:rPr>
              <w:t xml:space="preserve"> nr. 4</w:t>
            </w:r>
            <w:r>
              <w:rPr>
                <w:sz w:val="18"/>
              </w:rPr>
              <w:t>.</w:t>
            </w:r>
            <w:r w:rsidRPr="00582A19">
              <w:rPr>
                <w:sz w:val="18"/>
              </w:rPr>
              <w:t xml:space="preserve"> </w:t>
            </w:r>
            <w:r>
              <w:rPr>
                <w:sz w:val="18"/>
              </w:rPr>
              <w:t>Årsrapporten er aflagt med erklæring om assistance om opstilling.</w:t>
            </w:r>
          </w:p>
          <w:p w14:paraId="444EC8BE" w14:textId="77777777" w:rsidR="00335BE3" w:rsidRDefault="00335BE3" w:rsidP="003A5058">
            <w:pPr>
              <w:rPr>
                <w:sz w:val="18"/>
              </w:rPr>
            </w:pPr>
            <w:r w:rsidRPr="00582A19">
              <w:rPr>
                <w:sz w:val="18"/>
              </w:rPr>
              <w:t>Det vil i den forbindelse være naturligt at tage udgangspunkt i den bogførte egenkapital på 2.120 t.kr. Balancen er simpel</w:t>
            </w:r>
            <w:r>
              <w:rPr>
                <w:sz w:val="18"/>
              </w:rPr>
              <w:t>,</w:t>
            </w:r>
            <w:r w:rsidRPr="00582A19">
              <w:rPr>
                <w:sz w:val="18"/>
              </w:rPr>
              <w:t xml:space="preserve"> og det er nemt at foretage en </w:t>
            </w:r>
            <w:r w:rsidRPr="00582A19">
              <w:rPr>
                <w:sz w:val="18"/>
              </w:rPr>
              <w:lastRenderedPageBreak/>
              <w:t>gennemgang og værdiansættelse af balancen</w:t>
            </w:r>
            <w:r>
              <w:rPr>
                <w:sz w:val="18"/>
              </w:rPr>
              <w:t>,</w:t>
            </w:r>
            <w:r w:rsidRPr="00582A19">
              <w:rPr>
                <w:sz w:val="18"/>
              </w:rPr>
              <w:t xml:space="preserve"> som består af udviklingsomkostninger, debitorer og likvide beholdninger (relevante revisionsmål til brug for overvejelserne er rettigheder, tilstedeværelse og værdiansættelse).</w:t>
            </w:r>
          </w:p>
          <w:p w14:paraId="1D77F5B2" w14:textId="77777777" w:rsidR="00335BE3" w:rsidRPr="00582A19" w:rsidRDefault="00335BE3" w:rsidP="003A5058">
            <w:pPr>
              <w:rPr>
                <w:sz w:val="18"/>
              </w:rPr>
            </w:pPr>
            <w:r>
              <w:rPr>
                <w:sz w:val="18"/>
              </w:rPr>
              <w:t>Kandidaten bør omtale flere af nedenstående punkter:</w:t>
            </w:r>
          </w:p>
          <w:p w14:paraId="1E196AE2" w14:textId="77777777" w:rsidR="00335BE3" w:rsidRDefault="00335BE3" w:rsidP="003A5058">
            <w:pPr>
              <w:pStyle w:val="Listeafsnit"/>
              <w:numPr>
                <w:ilvl w:val="1"/>
                <w:numId w:val="25"/>
              </w:numPr>
              <w:spacing w:after="0" w:line="240" w:lineRule="auto"/>
              <w:ind w:left="444" w:hanging="284"/>
              <w:rPr>
                <w:sz w:val="18"/>
              </w:rPr>
            </w:pPr>
            <w:r w:rsidRPr="00582A19">
              <w:rPr>
                <w:sz w:val="18"/>
              </w:rPr>
              <w:t xml:space="preserve">Udviklingsomkostninger, korrekt indregning og måling skal sikres. Risiko knytter sig primært til </w:t>
            </w:r>
            <w:r>
              <w:rPr>
                <w:sz w:val="18"/>
              </w:rPr>
              <w:t>værdien af</w:t>
            </w:r>
            <w:r w:rsidRPr="00582A19">
              <w:rPr>
                <w:sz w:val="18"/>
              </w:rPr>
              <w:t xml:space="preserve"> udviklings</w:t>
            </w:r>
            <w:r>
              <w:rPr>
                <w:sz w:val="18"/>
              </w:rPr>
              <w:t>projektet.</w:t>
            </w:r>
          </w:p>
          <w:p w14:paraId="502622F0" w14:textId="77777777" w:rsidR="00335BE3" w:rsidRPr="00582A19" w:rsidRDefault="00335BE3" w:rsidP="003A5058">
            <w:pPr>
              <w:pStyle w:val="Listeafsnit"/>
              <w:numPr>
                <w:ilvl w:val="2"/>
                <w:numId w:val="25"/>
              </w:numPr>
              <w:spacing w:after="0" w:line="240" w:lineRule="auto"/>
              <w:ind w:left="585" w:hanging="141"/>
              <w:rPr>
                <w:sz w:val="18"/>
              </w:rPr>
            </w:pPr>
            <w:r>
              <w:rPr>
                <w:sz w:val="18"/>
              </w:rPr>
              <w:t>Gennemgang af budget.</w:t>
            </w:r>
          </w:p>
          <w:p w14:paraId="62172BED" w14:textId="77777777" w:rsidR="00335BE3" w:rsidRPr="00582A19" w:rsidRDefault="00335BE3" w:rsidP="003A5058">
            <w:pPr>
              <w:pStyle w:val="Listeafsnit"/>
              <w:numPr>
                <w:ilvl w:val="1"/>
                <w:numId w:val="25"/>
              </w:numPr>
              <w:spacing w:after="0" w:line="240" w:lineRule="auto"/>
              <w:ind w:left="444" w:hanging="284"/>
              <w:rPr>
                <w:sz w:val="18"/>
              </w:rPr>
            </w:pPr>
            <w:r w:rsidRPr="00582A19">
              <w:rPr>
                <w:sz w:val="18"/>
              </w:rPr>
              <w:t>Tilgodehavende fra salg. Risiko knytter sig primært til værdiansættelse og kan kontrolleres til efterfølgende betaling</w:t>
            </w:r>
            <w:r>
              <w:rPr>
                <w:sz w:val="18"/>
              </w:rPr>
              <w:t>.</w:t>
            </w:r>
          </w:p>
          <w:p w14:paraId="2DFCFBAA" w14:textId="77777777" w:rsidR="00335BE3" w:rsidRPr="00582A19" w:rsidRDefault="00335BE3" w:rsidP="003A5058">
            <w:pPr>
              <w:pStyle w:val="Listeafsnit"/>
              <w:numPr>
                <w:ilvl w:val="1"/>
                <w:numId w:val="25"/>
              </w:numPr>
              <w:spacing w:after="0" w:line="240" w:lineRule="auto"/>
              <w:ind w:left="444" w:hanging="284"/>
              <w:rPr>
                <w:sz w:val="18"/>
              </w:rPr>
            </w:pPr>
            <w:r w:rsidRPr="00582A19">
              <w:rPr>
                <w:sz w:val="18"/>
              </w:rPr>
              <w:t xml:space="preserve">Likvide beholdninger afstemmes </w:t>
            </w:r>
            <w:r>
              <w:rPr>
                <w:sz w:val="18"/>
              </w:rPr>
              <w:t xml:space="preserve">til </w:t>
            </w:r>
            <w:r w:rsidRPr="00582A19">
              <w:rPr>
                <w:sz w:val="18"/>
              </w:rPr>
              <w:t>ekstern dokumentation fra bank</w:t>
            </w:r>
            <w:r>
              <w:rPr>
                <w:sz w:val="18"/>
              </w:rPr>
              <w:t>.</w:t>
            </w:r>
          </w:p>
          <w:p w14:paraId="5D4F770E" w14:textId="77777777" w:rsidR="00335BE3" w:rsidRDefault="00335BE3" w:rsidP="003A5058">
            <w:pPr>
              <w:pStyle w:val="Listeafsnit"/>
              <w:numPr>
                <w:ilvl w:val="1"/>
                <w:numId w:val="25"/>
              </w:numPr>
              <w:spacing w:after="0" w:line="240" w:lineRule="auto"/>
              <w:ind w:left="444" w:hanging="284"/>
              <w:rPr>
                <w:sz w:val="18"/>
              </w:rPr>
            </w:pPr>
            <w:r w:rsidRPr="00582A19">
              <w:rPr>
                <w:sz w:val="18"/>
              </w:rPr>
              <w:t>Anden gæld afstemmes til dokumentation</w:t>
            </w:r>
            <w:r>
              <w:rPr>
                <w:sz w:val="18"/>
              </w:rPr>
              <w:t>.</w:t>
            </w:r>
          </w:p>
          <w:p w14:paraId="4C974D2B" w14:textId="77777777" w:rsidR="00335BE3" w:rsidRPr="00582A19" w:rsidRDefault="00335BE3" w:rsidP="003A5058">
            <w:pPr>
              <w:pStyle w:val="Listeafsnit"/>
              <w:numPr>
                <w:ilvl w:val="1"/>
                <w:numId w:val="25"/>
              </w:numPr>
              <w:spacing w:after="0" w:line="240" w:lineRule="auto"/>
              <w:ind w:left="444" w:hanging="284"/>
              <w:rPr>
                <w:sz w:val="18"/>
              </w:rPr>
            </w:pPr>
            <w:r>
              <w:rPr>
                <w:sz w:val="18"/>
              </w:rPr>
              <w:t>Kontrol af eventuelle pantsætninger af aktiver.</w:t>
            </w:r>
          </w:p>
          <w:p w14:paraId="637858D7" w14:textId="77777777" w:rsidR="00335BE3" w:rsidRDefault="00335BE3" w:rsidP="003A5058">
            <w:pPr>
              <w:spacing w:after="0" w:line="240" w:lineRule="auto"/>
              <w:rPr>
                <w:sz w:val="18"/>
              </w:rPr>
            </w:pPr>
          </w:p>
          <w:p w14:paraId="1AF5115D" w14:textId="77777777" w:rsidR="00335BE3" w:rsidRPr="00C2291B" w:rsidRDefault="00335BE3" w:rsidP="003A5058">
            <w:pPr>
              <w:spacing w:after="0" w:line="240" w:lineRule="auto"/>
              <w:rPr>
                <w:sz w:val="18"/>
              </w:rPr>
            </w:pPr>
          </w:p>
        </w:tc>
        <w:tc>
          <w:tcPr>
            <w:tcW w:w="4246" w:type="dxa"/>
          </w:tcPr>
          <w:p w14:paraId="46A7EDC8" w14:textId="77777777" w:rsidR="00335BE3" w:rsidRPr="00C2291B" w:rsidRDefault="00335BE3" w:rsidP="003A5058">
            <w:pPr>
              <w:rPr>
                <w:sz w:val="18"/>
              </w:rPr>
            </w:pPr>
          </w:p>
        </w:tc>
      </w:tr>
      <w:tr w:rsidR="00335BE3" w:rsidRPr="00C2291B" w14:paraId="48B2525A" w14:textId="77777777" w:rsidTr="003A5058">
        <w:tc>
          <w:tcPr>
            <w:tcW w:w="1003" w:type="dxa"/>
          </w:tcPr>
          <w:p w14:paraId="1DB48167" w14:textId="77777777" w:rsidR="00335BE3" w:rsidRPr="00C2291B" w:rsidRDefault="00335BE3" w:rsidP="003A5058">
            <w:pPr>
              <w:rPr>
                <w:sz w:val="18"/>
              </w:rPr>
            </w:pPr>
            <w:r>
              <w:rPr>
                <w:sz w:val="18"/>
              </w:rPr>
              <w:t>2</w:t>
            </w:r>
            <w:r w:rsidRPr="00C2291B">
              <w:rPr>
                <w:sz w:val="18"/>
              </w:rPr>
              <w:t>.</w:t>
            </w:r>
            <w:r>
              <w:rPr>
                <w:sz w:val="18"/>
              </w:rPr>
              <w:t>2</w:t>
            </w:r>
            <w:r w:rsidRPr="00C2291B">
              <w:rPr>
                <w:sz w:val="18"/>
              </w:rPr>
              <w:t>-02-6</w:t>
            </w:r>
          </w:p>
        </w:tc>
        <w:tc>
          <w:tcPr>
            <w:tcW w:w="4379" w:type="dxa"/>
          </w:tcPr>
          <w:p w14:paraId="30D514CD" w14:textId="77777777" w:rsidR="00335BE3" w:rsidRPr="00F03895" w:rsidRDefault="00335BE3" w:rsidP="003A5058">
            <w:pPr>
              <w:spacing w:after="0" w:line="240" w:lineRule="auto"/>
              <w:rPr>
                <w:b/>
                <w:bCs/>
                <w:sz w:val="18"/>
              </w:rPr>
            </w:pPr>
            <w:r w:rsidRPr="00F03895">
              <w:rPr>
                <w:b/>
                <w:bCs/>
                <w:sz w:val="18"/>
              </w:rPr>
              <w:t xml:space="preserve">Ad </w:t>
            </w:r>
            <w:r>
              <w:rPr>
                <w:b/>
                <w:bCs/>
                <w:sz w:val="18"/>
              </w:rPr>
              <w:t>4</w:t>
            </w:r>
            <w:r w:rsidRPr="00F03895">
              <w:rPr>
                <w:b/>
                <w:bCs/>
                <w:sz w:val="18"/>
              </w:rPr>
              <w:t xml:space="preserve">) </w:t>
            </w:r>
            <w:r>
              <w:rPr>
                <w:b/>
                <w:bCs/>
                <w:sz w:val="18"/>
              </w:rPr>
              <w:t>Vurderingsberetning</w:t>
            </w:r>
          </w:p>
          <w:p w14:paraId="798BC1C7" w14:textId="77777777" w:rsidR="00335BE3" w:rsidRDefault="00335BE3" w:rsidP="003A5058">
            <w:pPr>
              <w:spacing w:after="0" w:line="240" w:lineRule="auto"/>
              <w:rPr>
                <w:sz w:val="18"/>
              </w:rPr>
            </w:pPr>
            <w:r w:rsidRPr="00582A19">
              <w:rPr>
                <w:sz w:val="18"/>
              </w:rPr>
              <w:t xml:space="preserve">Kandidaten skal redegøre for beregning af værdien, som anføres i vurderingsberetningen. </w:t>
            </w:r>
            <w:r>
              <w:rPr>
                <w:sz w:val="18"/>
              </w:rPr>
              <w:t>Herunder, at der</w:t>
            </w:r>
            <w:r w:rsidRPr="00582A19">
              <w:rPr>
                <w:sz w:val="18"/>
              </w:rPr>
              <w:t xml:space="preserve"> skal tage</w:t>
            </w:r>
            <w:r>
              <w:rPr>
                <w:sz w:val="18"/>
              </w:rPr>
              <w:t>s</w:t>
            </w:r>
            <w:r w:rsidRPr="00582A19">
              <w:rPr>
                <w:sz w:val="18"/>
              </w:rPr>
              <w:t xml:space="preserve"> højde</w:t>
            </w:r>
            <w:r>
              <w:rPr>
                <w:sz w:val="18"/>
              </w:rPr>
              <w:t xml:space="preserve"> for</w:t>
            </w:r>
            <w:r w:rsidRPr="00582A19">
              <w:rPr>
                <w:sz w:val="18"/>
              </w:rPr>
              <w:t xml:space="preserve"> underskud fra aflagt årsrapport og frem til 15. august</w:t>
            </w:r>
            <w:r>
              <w:rPr>
                <w:sz w:val="18"/>
              </w:rPr>
              <w:t xml:space="preserve"> 2020</w:t>
            </w:r>
            <w:r w:rsidRPr="00582A19">
              <w:rPr>
                <w:sz w:val="18"/>
              </w:rPr>
              <w:t>.</w:t>
            </w:r>
          </w:p>
          <w:p w14:paraId="0195F02C" w14:textId="77777777" w:rsidR="00335BE3" w:rsidRDefault="00335BE3" w:rsidP="003A5058">
            <w:pPr>
              <w:spacing w:after="0" w:line="240" w:lineRule="auto"/>
              <w:rPr>
                <w:sz w:val="18"/>
              </w:rPr>
            </w:pPr>
          </w:p>
          <w:p w14:paraId="702B8BA4" w14:textId="77777777" w:rsidR="00335BE3" w:rsidRDefault="00335BE3" w:rsidP="003A5058">
            <w:pPr>
              <w:tabs>
                <w:tab w:val="right" w:pos="3480"/>
              </w:tabs>
              <w:spacing w:after="0" w:line="240" w:lineRule="auto"/>
              <w:rPr>
                <w:sz w:val="18"/>
              </w:rPr>
            </w:pPr>
            <w:r>
              <w:rPr>
                <w:sz w:val="18"/>
              </w:rPr>
              <w:t>Smart Teknologi A/S</w:t>
            </w:r>
          </w:p>
          <w:p w14:paraId="5199139B" w14:textId="77777777" w:rsidR="00335BE3" w:rsidRPr="00582A19" w:rsidRDefault="00335BE3" w:rsidP="003A5058">
            <w:pPr>
              <w:tabs>
                <w:tab w:val="right" w:pos="3480"/>
              </w:tabs>
              <w:spacing w:after="0" w:line="240" w:lineRule="auto"/>
              <w:rPr>
                <w:sz w:val="18"/>
              </w:rPr>
            </w:pPr>
            <w:r w:rsidRPr="00582A19">
              <w:rPr>
                <w:sz w:val="18"/>
              </w:rPr>
              <w:t>Egenkapital</w:t>
            </w:r>
            <w:r>
              <w:rPr>
                <w:sz w:val="18"/>
              </w:rPr>
              <w:t>,</w:t>
            </w:r>
            <w:r w:rsidRPr="00582A19">
              <w:rPr>
                <w:sz w:val="18"/>
              </w:rPr>
              <w:t xml:space="preserve"> jf. seneste årsrapport</w:t>
            </w:r>
            <w:r w:rsidRPr="00582A19">
              <w:rPr>
                <w:sz w:val="18"/>
              </w:rPr>
              <w:tab/>
              <w:t>2.120.000</w:t>
            </w:r>
          </w:p>
          <w:p w14:paraId="7891FE71" w14:textId="77777777" w:rsidR="00335BE3" w:rsidRPr="00582A19" w:rsidRDefault="00335BE3" w:rsidP="003A5058">
            <w:pPr>
              <w:tabs>
                <w:tab w:val="right" w:pos="3480"/>
              </w:tabs>
              <w:spacing w:after="0" w:line="240" w:lineRule="auto"/>
              <w:rPr>
                <w:sz w:val="18"/>
              </w:rPr>
            </w:pPr>
            <w:r w:rsidRPr="00582A19">
              <w:rPr>
                <w:sz w:val="18"/>
              </w:rPr>
              <w:t>Resultat pr. 15. august 2020</w:t>
            </w:r>
            <w:r w:rsidRPr="00582A19">
              <w:rPr>
                <w:sz w:val="18"/>
              </w:rPr>
              <w:tab/>
              <w:t>-42</w:t>
            </w:r>
            <w:r>
              <w:rPr>
                <w:sz w:val="18"/>
              </w:rPr>
              <w:t>0</w:t>
            </w:r>
            <w:r w:rsidRPr="00582A19">
              <w:rPr>
                <w:sz w:val="18"/>
              </w:rPr>
              <w:t>.000</w:t>
            </w:r>
          </w:p>
          <w:p w14:paraId="13DB2CCA" w14:textId="77777777" w:rsidR="00335BE3" w:rsidRPr="00582A19" w:rsidRDefault="00335BE3" w:rsidP="003A5058">
            <w:pPr>
              <w:tabs>
                <w:tab w:val="right" w:pos="3480"/>
              </w:tabs>
              <w:spacing w:after="0" w:line="240" w:lineRule="auto"/>
              <w:rPr>
                <w:b/>
                <w:bCs/>
                <w:sz w:val="18"/>
              </w:rPr>
            </w:pPr>
            <w:r w:rsidRPr="00582A19">
              <w:rPr>
                <w:b/>
                <w:bCs/>
                <w:sz w:val="18"/>
              </w:rPr>
              <w:t>Værdi i vurderingsberetning</w:t>
            </w:r>
            <w:r w:rsidRPr="00582A19">
              <w:rPr>
                <w:b/>
                <w:bCs/>
                <w:sz w:val="18"/>
              </w:rPr>
              <w:tab/>
              <w:t>1.</w:t>
            </w:r>
            <w:r>
              <w:rPr>
                <w:b/>
                <w:bCs/>
                <w:sz w:val="18"/>
              </w:rPr>
              <w:t>700</w:t>
            </w:r>
            <w:r w:rsidRPr="00582A19">
              <w:rPr>
                <w:b/>
                <w:bCs/>
                <w:sz w:val="18"/>
              </w:rPr>
              <w:t>.000</w:t>
            </w:r>
          </w:p>
          <w:p w14:paraId="5A51FF0C" w14:textId="77777777" w:rsidR="00335BE3" w:rsidRPr="00582A19" w:rsidRDefault="00335BE3" w:rsidP="003A5058">
            <w:pPr>
              <w:spacing w:after="0" w:line="240" w:lineRule="auto"/>
              <w:rPr>
                <w:sz w:val="18"/>
              </w:rPr>
            </w:pPr>
          </w:p>
          <w:p w14:paraId="16B25C02" w14:textId="77777777" w:rsidR="00335BE3" w:rsidRPr="00CD6823" w:rsidRDefault="00335BE3" w:rsidP="003A5058">
            <w:pPr>
              <w:tabs>
                <w:tab w:val="right" w:pos="2003"/>
                <w:tab w:val="right" w:pos="3420"/>
              </w:tabs>
              <w:spacing w:after="0" w:line="240" w:lineRule="auto"/>
              <w:rPr>
                <w:sz w:val="18"/>
                <w:lang w:val="en-US"/>
              </w:rPr>
            </w:pPr>
            <w:r w:rsidRPr="00582A19">
              <w:rPr>
                <w:sz w:val="18"/>
              </w:rPr>
              <w:tab/>
            </w:r>
            <w:r w:rsidRPr="00CD6823">
              <w:rPr>
                <w:sz w:val="18"/>
                <w:lang w:val="en-US"/>
              </w:rPr>
              <w:t>Holding ApS</w:t>
            </w:r>
            <w:r w:rsidRPr="00CD6823">
              <w:rPr>
                <w:sz w:val="18"/>
                <w:lang w:val="en-US"/>
              </w:rPr>
              <w:tab/>
              <w:t>Holding A/S</w:t>
            </w:r>
          </w:p>
          <w:p w14:paraId="53807ABD" w14:textId="77777777" w:rsidR="00335BE3" w:rsidRPr="00CD6823" w:rsidRDefault="00335BE3" w:rsidP="003A5058">
            <w:pPr>
              <w:tabs>
                <w:tab w:val="right" w:pos="2003"/>
                <w:tab w:val="right" w:pos="3420"/>
              </w:tabs>
              <w:spacing w:after="0" w:line="240" w:lineRule="auto"/>
              <w:rPr>
                <w:sz w:val="18"/>
                <w:lang w:val="en-US"/>
              </w:rPr>
            </w:pPr>
            <w:proofErr w:type="spellStart"/>
            <w:r w:rsidRPr="00CD6823">
              <w:rPr>
                <w:sz w:val="18"/>
                <w:lang w:val="en-US"/>
              </w:rPr>
              <w:t>Selskabskapital</w:t>
            </w:r>
            <w:proofErr w:type="spellEnd"/>
            <w:r w:rsidRPr="00CD6823">
              <w:rPr>
                <w:sz w:val="18"/>
                <w:lang w:val="en-US"/>
              </w:rPr>
              <w:tab/>
              <w:t>40.000</w:t>
            </w:r>
            <w:r w:rsidRPr="00CD6823">
              <w:rPr>
                <w:sz w:val="18"/>
                <w:lang w:val="en-US"/>
              </w:rPr>
              <w:tab/>
              <w:t>400.000</w:t>
            </w:r>
          </w:p>
          <w:p w14:paraId="02F17F7A" w14:textId="77777777" w:rsidR="00335BE3" w:rsidRDefault="00335BE3" w:rsidP="003A5058">
            <w:pPr>
              <w:tabs>
                <w:tab w:val="right" w:pos="2003"/>
                <w:tab w:val="right" w:pos="3420"/>
              </w:tabs>
              <w:spacing w:after="0" w:line="240" w:lineRule="auto"/>
              <w:rPr>
                <w:sz w:val="18"/>
              </w:rPr>
            </w:pPr>
            <w:r w:rsidRPr="00582A19">
              <w:rPr>
                <w:sz w:val="18"/>
              </w:rPr>
              <w:t>Overkurs</w:t>
            </w:r>
            <w:r w:rsidRPr="00582A19">
              <w:rPr>
                <w:sz w:val="18"/>
              </w:rPr>
              <w:tab/>
              <w:t>1.6</w:t>
            </w:r>
            <w:r>
              <w:rPr>
                <w:sz w:val="18"/>
              </w:rPr>
              <w:t>60</w:t>
            </w:r>
            <w:r w:rsidRPr="00582A19">
              <w:rPr>
                <w:sz w:val="18"/>
              </w:rPr>
              <w:t>.000</w:t>
            </w:r>
            <w:r w:rsidRPr="00582A19">
              <w:rPr>
                <w:sz w:val="18"/>
              </w:rPr>
              <w:tab/>
              <w:t>1.</w:t>
            </w:r>
            <w:r>
              <w:rPr>
                <w:sz w:val="18"/>
              </w:rPr>
              <w:t>300</w:t>
            </w:r>
            <w:r w:rsidRPr="00582A19">
              <w:rPr>
                <w:sz w:val="18"/>
              </w:rPr>
              <w:t>.000</w:t>
            </w:r>
          </w:p>
          <w:p w14:paraId="05B4247F" w14:textId="77777777" w:rsidR="00335BE3" w:rsidRDefault="00335BE3" w:rsidP="003A5058">
            <w:pPr>
              <w:tabs>
                <w:tab w:val="right" w:pos="2003"/>
                <w:tab w:val="right" w:pos="3420"/>
              </w:tabs>
              <w:spacing w:after="0" w:line="240" w:lineRule="auto"/>
              <w:rPr>
                <w:sz w:val="18"/>
              </w:rPr>
            </w:pPr>
          </w:p>
          <w:p w14:paraId="6AE8BFF4" w14:textId="77777777" w:rsidR="00335BE3" w:rsidRPr="00582A19" w:rsidRDefault="00335BE3" w:rsidP="003A5058">
            <w:pPr>
              <w:tabs>
                <w:tab w:val="right" w:pos="2003"/>
                <w:tab w:val="right" w:pos="3420"/>
              </w:tabs>
              <w:spacing w:after="0" w:line="240" w:lineRule="auto"/>
              <w:rPr>
                <w:sz w:val="18"/>
              </w:rPr>
            </w:pPr>
            <w:r>
              <w:rPr>
                <w:sz w:val="18"/>
              </w:rPr>
              <w:t>Besvarelsen skal være vedlagt et udkast til en konkret vurderingsberetning. (Eksempel er vedlagt som bilag 1)</w:t>
            </w:r>
          </w:p>
          <w:p w14:paraId="7E18DDBA" w14:textId="77777777" w:rsidR="00335BE3" w:rsidRPr="00C2291B" w:rsidRDefault="00335BE3" w:rsidP="003A5058"/>
        </w:tc>
        <w:tc>
          <w:tcPr>
            <w:tcW w:w="4246" w:type="dxa"/>
          </w:tcPr>
          <w:p w14:paraId="1AFF216F" w14:textId="77777777" w:rsidR="00335BE3" w:rsidRPr="00C2291B" w:rsidRDefault="00335BE3" w:rsidP="003A5058">
            <w:pPr>
              <w:rPr>
                <w:sz w:val="18"/>
              </w:rPr>
            </w:pPr>
          </w:p>
        </w:tc>
      </w:tr>
      <w:tr w:rsidR="00335BE3" w:rsidRPr="00C2291B" w14:paraId="099836B9" w14:textId="77777777" w:rsidTr="003A5058">
        <w:tc>
          <w:tcPr>
            <w:tcW w:w="1003" w:type="dxa"/>
          </w:tcPr>
          <w:p w14:paraId="7C0E14EB" w14:textId="77777777" w:rsidR="00335BE3" w:rsidRPr="00C2291B" w:rsidRDefault="00335BE3" w:rsidP="003A5058">
            <w:pPr>
              <w:rPr>
                <w:b/>
                <w:sz w:val="18"/>
              </w:rPr>
            </w:pPr>
          </w:p>
        </w:tc>
        <w:tc>
          <w:tcPr>
            <w:tcW w:w="4379" w:type="dxa"/>
          </w:tcPr>
          <w:p w14:paraId="43456D7D" w14:textId="77777777" w:rsidR="00335BE3" w:rsidRPr="00C2291B" w:rsidRDefault="00335BE3" w:rsidP="003A5058">
            <w:pPr>
              <w:rPr>
                <w:b/>
                <w:sz w:val="18"/>
              </w:rPr>
            </w:pPr>
            <w:r w:rsidRPr="00C2291B">
              <w:rPr>
                <w:b/>
                <w:sz w:val="18"/>
              </w:rPr>
              <w:t>Samlet vurdering af, om kandidatens præstation på baggrund af ovenstående er bestået eller ikke-bestået (karakteren 02)</w:t>
            </w:r>
          </w:p>
        </w:tc>
        <w:tc>
          <w:tcPr>
            <w:tcW w:w="4246" w:type="dxa"/>
          </w:tcPr>
          <w:p w14:paraId="59862076" w14:textId="77777777" w:rsidR="00335BE3" w:rsidRPr="00C2291B" w:rsidRDefault="00335BE3" w:rsidP="003A5058">
            <w:pPr>
              <w:rPr>
                <w:sz w:val="18"/>
              </w:rPr>
            </w:pPr>
          </w:p>
        </w:tc>
      </w:tr>
      <w:tr w:rsidR="00335BE3" w:rsidRPr="00C2291B" w14:paraId="25273C37" w14:textId="77777777" w:rsidTr="003A5058">
        <w:tc>
          <w:tcPr>
            <w:tcW w:w="5382" w:type="dxa"/>
            <w:gridSpan w:val="2"/>
          </w:tcPr>
          <w:p w14:paraId="2F78013E" w14:textId="77777777" w:rsidR="00335BE3" w:rsidRDefault="00335BE3" w:rsidP="003A5058">
            <w:pPr>
              <w:rPr>
                <w:b/>
                <w:sz w:val="18"/>
              </w:rPr>
            </w:pPr>
          </w:p>
          <w:p w14:paraId="29D47D8B" w14:textId="77777777" w:rsidR="00335BE3" w:rsidRPr="00C2291B" w:rsidRDefault="00335BE3" w:rsidP="003A5058">
            <w:pPr>
              <w:rPr>
                <w:b/>
                <w:sz w:val="18"/>
              </w:rPr>
            </w:pPr>
            <w:r w:rsidRPr="00C2291B">
              <w:rPr>
                <w:b/>
                <w:sz w:val="18"/>
              </w:rPr>
              <w:t xml:space="preserve">Karaktererne 4-7 </w:t>
            </w:r>
          </w:p>
          <w:p w14:paraId="57E1050D" w14:textId="77777777" w:rsidR="00335BE3" w:rsidRPr="00C2291B" w:rsidRDefault="00335BE3" w:rsidP="003A5058">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6E8BAF78" w14:textId="77777777" w:rsidR="00335BE3" w:rsidRPr="00C2291B" w:rsidRDefault="00335BE3" w:rsidP="003A5058">
            <w:pPr>
              <w:rPr>
                <w:b/>
                <w:sz w:val="18"/>
              </w:rPr>
            </w:pPr>
          </w:p>
        </w:tc>
        <w:tc>
          <w:tcPr>
            <w:tcW w:w="4246" w:type="dxa"/>
          </w:tcPr>
          <w:p w14:paraId="7FD77012" w14:textId="77777777" w:rsidR="00335BE3" w:rsidRDefault="00335BE3" w:rsidP="003A5058">
            <w:pPr>
              <w:rPr>
                <w:b/>
                <w:sz w:val="18"/>
              </w:rPr>
            </w:pPr>
          </w:p>
          <w:p w14:paraId="06F36EE2" w14:textId="77777777" w:rsidR="00335BE3" w:rsidRPr="00C2291B" w:rsidRDefault="00335BE3" w:rsidP="003A5058">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43F18FD2" w14:textId="77777777" w:rsidR="00335BE3" w:rsidRPr="00C2291B" w:rsidRDefault="00335BE3" w:rsidP="003A5058">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335BE3" w:rsidRPr="00C2291B" w14:paraId="7A15A88B" w14:textId="77777777" w:rsidTr="003A5058">
        <w:tc>
          <w:tcPr>
            <w:tcW w:w="1003" w:type="dxa"/>
          </w:tcPr>
          <w:p w14:paraId="6D3DC40C" w14:textId="77777777" w:rsidR="00335BE3" w:rsidRPr="00C2291B" w:rsidRDefault="00335BE3" w:rsidP="003A5058">
            <w:pPr>
              <w:rPr>
                <w:b/>
                <w:sz w:val="18"/>
              </w:rPr>
            </w:pPr>
            <w:r>
              <w:rPr>
                <w:sz w:val="18"/>
              </w:rPr>
              <w:t>2</w:t>
            </w:r>
            <w:r w:rsidRPr="00C2291B">
              <w:rPr>
                <w:sz w:val="18"/>
              </w:rPr>
              <w:t>.</w:t>
            </w:r>
            <w:r>
              <w:rPr>
                <w:sz w:val="18"/>
              </w:rPr>
              <w:t>2</w:t>
            </w:r>
            <w:r w:rsidRPr="00C2291B">
              <w:rPr>
                <w:sz w:val="18"/>
              </w:rPr>
              <w:t>-47-1</w:t>
            </w:r>
          </w:p>
        </w:tc>
        <w:tc>
          <w:tcPr>
            <w:tcW w:w="4379" w:type="dxa"/>
          </w:tcPr>
          <w:p w14:paraId="7596F7CB" w14:textId="77777777" w:rsidR="00335BE3" w:rsidRPr="00582A19" w:rsidRDefault="00335BE3" w:rsidP="003A5058">
            <w:pPr>
              <w:rPr>
                <w:sz w:val="18"/>
              </w:rPr>
            </w:pPr>
            <w:r>
              <w:rPr>
                <w:sz w:val="18"/>
              </w:rPr>
              <w:t>Notatet er målrettet og indeholder ikke overflødige oplysninger.</w:t>
            </w:r>
          </w:p>
        </w:tc>
        <w:tc>
          <w:tcPr>
            <w:tcW w:w="4246" w:type="dxa"/>
          </w:tcPr>
          <w:p w14:paraId="3BAD1544" w14:textId="77777777" w:rsidR="00335BE3" w:rsidRPr="00C2291B" w:rsidRDefault="00335BE3" w:rsidP="003A5058">
            <w:pPr>
              <w:rPr>
                <w:sz w:val="18"/>
              </w:rPr>
            </w:pPr>
          </w:p>
        </w:tc>
      </w:tr>
      <w:tr w:rsidR="00335BE3" w:rsidRPr="00C2291B" w14:paraId="688C6161" w14:textId="77777777" w:rsidTr="003A5058">
        <w:tc>
          <w:tcPr>
            <w:tcW w:w="1003" w:type="dxa"/>
          </w:tcPr>
          <w:p w14:paraId="2BEFCA58" w14:textId="77777777" w:rsidR="00335BE3" w:rsidRPr="00C2291B" w:rsidRDefault="00335BE3" w:rsidP="003A5058">
            <w:pPr>
              <w:rPr>
                <w:sz w:val="18"/>
              </w:rPr>
            </w:pPr>
            <w:r>
              <w:rPr>
                <w:sz w:val="18"/>
              </w:rPr>
              <w:lastRenderedPageBreak/>
              <w:t>2</w:t>
            </w:r>
            <w:r w:rsidRPr="00C2291B">
              <w:rPr>
                <w:sz w:val="18"/>
              </w:rPr>
              <w:t>.</w:t>
            </w:r>
            <w:r>
              <w:rPr>
                <w:sz w:val="18"/>
              </w:rPr>
              <w:t>2</w:t>
            </w:r>
            <w:r w:rsidRPr="00C2291B">
              <w:rPr>
                <w:sz w:val="18"/>
              </w:rPr>
              <w:t>-47-2</w:t>
            </w:r>
          </w:p>
        </w:tc>
        <w:tc>
          <w:tcPr>
            <w:tcW w:w="4379" w:type="dxa"/>
          </w:tcPr>
          <w:p w14:paraId="29325089" w14:textId="77777777" w:rsidR="00335BE3" w:rsidRDefault="00335BE3" w:rsidP="003A5058">
            <w:pPr>
              <w:rPr>
                <w:sz w:val="18"/>
              </w:rPr>
            </w:pPr>
            <w:r w:rsidRPr="00753882">
              <w:rPr>
                <w:sz w:val="18"/>
              </w:rPr>
              <w:t xml:space="preserve">Uddybende/grundig behandling af punkt </w:t>
            </w:r>
            <w:r>
              <w:rPr>
                <w:sz w:val="18"/>
              </w:rPr>
              <w:t>2.2.02-6</w:t>
            </w:r>
            <w:r w:rsidRPr="005E47AD">
              <w:rPr>
                <w:sz w:val="18"/>
              </w:rPr>
              <w:t>.</w:t>
            </w:r>
            <w:r>
              <w:rPr>
                <w:sz w:val="18"/>
              </w:rPr>
              <w:t xml:space="preserve">: </w:t>
            </w:r>
          </w:p>
          <w:p w14:paraId="0A4864F3" w14:textId="77777777" w:rsidR="00335BE3" w:rsidRDefault="00335BE3" w:rsidP="003A5058">
            <w:pPr>
              <w:rPr>
                <w:sz w:val="18"/>
              </w:rPr>
            </w:pPr>
            <w:r>
              <w:rPr>
                <w:sz w:val="18"/>
              </w:rPr>
              <w:t>Kandidaten nævner, at der er tale om en ISAE 3000-erklæring.</w:t>
            </w:r>
          </w:p>
          <w:p w14:paraId="41830E39" w14:textId="77777777" w:rsidR="00335BE3" w:rsidRDefault="00335BE3" w:rsidP="003A5058">
            <w:pPr>
              <w:rPr>
                <w:sz w:val="18"/>
              </w:rPr>
            </w:pPr>
            <w:r>
              <w:rPr>
                <w:sz w:val="18"/>
              </w:rPr>
              <w:t>Kandidaten behandler, at aktieombytningen</w:t>
            </w:r>
            <w:r w:rsidRPr="00364C85">
              <w:rPr>
                <w:sz w:val="18"/>
              </w:rPr>
              <w:t xml:space="preserve"> sker til sammenlægningsmetoden (bogførte værdier)</w:t>
            </w:r>
            <w:r>
              <w:rPr>
                <w:sz w:val="18"/>
              </w:rPr>
              <w:t>.</w:t>
            </w:r>
          </w:p>
          <w:p w14:paraId="16557534" w14:textId="68DC56B2" w:rsidR="009F5A89" w:rsidRPr="00364C85" w:rsidRDefault="009F5A89" w:rsidP="003A5058">
            <w:pPr>
              <w:rPr>
                <w:iCs/>
                <w:sz w:val="18"/>
              </w:rPr>
            </w:pPr>
          </w:p>
        </w:tc>
        <w:tc>
          <w:tcPr>
            <w:tcW w:w="4246" w:type="dxa"/>
          </w:tcPr>
          <w:p w14:paraId="677E04D6" w14:textId="77777777" w:rsidR="00335BE3" w:rsidRPr="00C2291B" w:rsidRDefault="00335BE3" w:rsidP="003A5058">
            <w:pPr>
              <w:rPr>
                <w:sz w:val="18"/>
              </w:rPr>
            </w:pPr>
          </w:p>
        </w:tc>
      </w:tr>
      <w:tr w:rsidR="00573E38" w:rsidRPr="00C2291B" w14:paraId="419A76F2" w14:textId="77777777" w:rsidTr="003A5058">
        <w:tc>
          <w:tcPr>
            <w:tcW w:w="1003" w:type="dxa"/>
          </w:tcPr>
          <w:p w14:paraId="62D7869A" w14:textId="7A126001" w:rsidR="00573E38" w:rsidRPr="00C2291B" w:rsidRDefault="00573E38" w:rsidP="003A5058">
            <w:pPr>
              <w:rPr>
                <w:sz w:val="18"/>
              </w:rPr>
            </w:pPr>
            <w:r>
              <w:rPr>
                <w:sz w:val="18"/>
              </w:rPr>
              <w:t>2.2.</w:t>
            </w:r>
            <w:r w:rsidR="00806458">
              <w:rPr>
                <w:sz w:val="18"/>
              </w:rPr>
              <w:t>47-3</w:t>
            </w:r>
          </w:p>
        </w:tc>
        <w:tc>
          <w:tcPr>
            <w:tcW w:w="4379" w:type="dxa"/>
          </w:tcPr>
          <w:p w14:paraId="0153BDE1" w14:textId="00974E99" w:rsidR="00573E38" w:rsidRPr="00C2291B" w:rsidRDefault="00573E38" w:rsidP="003A5058">
            <w:pPr>
              <w:rPr>
                <w:b/>
                <w:sz w:val="18"/>
              </w:rPr>
            </w:pPr>
            <w:r>
              <w:rPr>
                <w:b/>
                <w:sz w:val="18"/>
              </w:rPr>
              <w:t xml:space="preserve">Kandidaten redegør mere uddybende for værdiansættelsen af virksomheden, herunder inddrager </w:t>
            </w:r>
            <w:proofErr w:type="spellStart"/>
            <w:r>
              <w:rPr>
                <w:b/>
                <w:sz w:val="18"/>
              </w:rPr>
              <w:t>protientel</w:t>
            </w:r>
            <w:proofErr w:type="spellEnd"/>
            <w:r>
              <w:rPr>
                <w:b/>
                <w:sz w:val="18"/>
              </w:rPr>
              <w:t xml:space="preserve"> investors indskud på 5</w:t>
            </w:r>
            <w:r w:rsidR="008B76EC">
              <w:rPr>
                <w:b/>
                <w:sz w:val="18"/>
              </w:rPr>
              <w:t xml:space="preserve"> </w:t>
            </w:r>
            <w:proofErr w:type="spellStart"/>
            <w:r>
              <w:rPr>
                <w:b/>
                <w:sz w:val="18"/>
              </w:rPr>
              <w:t>mio</w:t>
            </w:r>
            <w:proofErr w:type="spellEnd"/>
            <w:r>
              <w:rPr>
                <w:b/>
                <w:sz w:val="18"/>
              </w:rPr>
              <w:t xml:space="preserve"> </w:t>
            </w:r>
            <w:proofErr w:type="spellStart"/>
            <w:r>
              <w:rPr>
                <w:b/>
                <w:sz w:val="18"/>
              </w:rPr>
              <w:t>kr</w:t>
            </w:r>
            <w:proofErr w:type="spellEnd"/>
            <w:r>
              <w:rPr>
                <w:b/>
                <w:sz w:val="18"/>
              </w:rPr>
              <w:t xml:space="preserve"> som indikation af 50% af selskabets værdi.</w:t>
            </w:r>
          </w:p>
        </w:tc>
        <w:tc>
          <w:tcPr>
            <w:tcW w:w="4246" w:type="dxa"/>
          </w:tcPr>
          <w:p w14:paraId="04A824DA" w14:textId="77777777" w:rsidR="00573E38" w:rsidRPr="00C2291B" w:rsidRDefault="00573E38" w:rsidP="003A5058">
            <w:pPr>
              <w:rPr>
                <w:sz w:val="18"/>
              </w:rPr>
            </w:pPr>
          </w:p>
        </w:tc>
      </w:tr>
      <w:tr w:rsidR="00335BE3" w:rsidRPr="00C2291B" w14:paraId="499A5B12" w14:textId="77777777" w:rsidTr="003A5058">
        <w:tc>
          <w:tcPr>
            <w:tcW w:w="1003" w:type="dxa"/>
          </w:tcPr>
          <w:p w14:paraId="6C80A5B2" w14:textId="77777777" w:rsidR="00335BE3" w:rsidRPr="00C2291B" w:rsidRDefault="00335BE3" w:rsidP="003A5058">
            <w:pPr>
              <w:rPr>
                <w:sz w:val="18"/>
              </w:rPr>
            </w:pPr>
          </w:p>
        </w:tc>
        <w:tc>
          <w:tcPr>
            <w:tcW w:w="4379" w:type="dxa"/>
          </w:tcPr>
          <w:p w14:paraId="1E61873E"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rne</w:t>
            </w:r>
            <w:r w:rsidRPr="00C2291B">
              <w:rPr>
                <w:b/>
                <w:sz w:val="18"/>
              </w:rPr>
              <w:t xml:space="preserve"> 4-7)</w:t>
            </w:r>
          </w:p>
        </w:tc>
        <w:tc>
          <w:tcPr>
            <w:tcW w:w="4246" w:type="dxa"/>
          </w:tcPr>
          <w:p w14:paraId="1E8E0674" w14:textId="77777777" w:rsidR="00335BE3" w:rsidRPr="00C2291B" w:rsidRDefault="00335BE3" w:rsidP="003A5058">
            <w:pPr>
              <w:rPr>
                <w:sz w:val="18"/>
              </w:rPr>
            </w:pPr>
          </w:p>
        </w:tc>
      </w:tr>
      <w:tr w:rsidR="00335BE3" w:rsidRPr="00C2291B" w14:paraId="3CE5FB67" w14:textId="77777777" w:rsidTr="003A5058">
        <w:tc>
          <w:tcPr>
            <w:tcW w:w="5382" w:type="dxa"/>
            <w:gridSpan w:val="2"/>
          </w:tcPr>
          <w:p w14:paraId="41A48D97" w14:textId="77777777" w:rsidR="00335BE3" w:rsidRPr="00C2291B" w:rsidRDefault="00335BE3" w:rsidP="003A5058">
            <w:pPr>
              <w:rPr>
                <w:b/>
                <w:sz w:val="18"/>
              </w:rPr>
            </w:pPr>
          </w:p>
          <w:p w14:paraId="60D8C1B4" w14:textId="77777777" w:rsidR="00335BE3" w:rsidRPr="00C2291B" w:rsidRDefault="00335BE3" w:rsidP="003A5058">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768C0D26" w14:textId="77777777" w:rsidR="00335BE3" w:rsidRPr="00C2291B" w:rsidRDefault="00335BE3" w:rsidP="003A5058">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 xml:space="preserve"> 10-12).</w:t>
            </w:r>
          </w:p>
          <w:p w14:paraId="75E1672F" w14:textId="77777777" w:rsidR="00335BE3" w:rsidRPr="00C2291B" w:rsidRDefault="00335BE3" w:rsidP="003A5058">
            <w:pPr>
              <w:rPr>
                <w:b/>
                <w:sz w:val="18"/>
              </w:rPr>
            </w:pPr>
          </w:p>
        </w:tc>
        <w:tc>
          <w:tcPr>
            <w:tcW w:w="4246" w:type="dxa"/>
          </w:tcPr>
          <w:p w14:paraId="634063FE" w14:textId="77777777" w:rsidR="00335BE3" w:rsidRPr="00C2291B" w:rsidRDefault="00335BE3" w:rsidP="003A5058">
            <w:pPr>
              <w:rPr>
                <w:b/>
                <w:sz w:val="18"/>
              </w:rPr>
            </w:pPr>
          </w:p>
          <w:p w14:paraId="3848F319" w14:textId="77777777" w:rsidR="00335BE3" w:rsidRPr="00C2291B" w:rsidRDefault="00335BE3" w:rsidP="003A5058">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61A2C82B" w14:textId="77777777" w:rsidR="00335BE3" w:rsidRPr="00C2291B" w:rsidRDefault="00335BE3" w:rsidP="003A5058">
            <w:pPr>
              <w:rPr>
                <w:sz w:val="18"/>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335BE3" w:rsidRPr="00C2291B" w14:paraId="555DB925" w14:textId="77777777" w:rsidTr="003A5058">
        <w:tc>
          <w:tcPr>
            <w:tcW w:w="1003" w:type="dxa"/>
          </w:tcPr>
          <w:p w14:paraId="5DEA79D4" w14:textId="77777777" w:rsidR="00335BE3" w:rsidRPr="00C2291B" w:rsidRDefault="00335BE3" w:rsidP="003A5058">
            <w:pPr>
              <w:rPr>
                <w:b/>
                <w:sz w:val="18"/>
              </w:rPr>
            </w:pPr>
            <w:r>
              <w:rPr>
                <w:sz w:val="18"/>
              </w:rPr>
              <w:t>2</w:t>
            </w:r>
            <w:r w:rsidRPr="00C2291B">
              <w:rPr>
                <w:sz w:val="18"/>
              </w:rPr>
              <w:t>.</w:t>
            </w:r>
            <w:r>
              <w:rPr>
                <w:sz w:val="18"/>
              </w:rPr>
              <w:t>2</w:t>
            </w:r>
            <w:r w:rsidRPr="00C2291B">
              <w:rPr>
                <w:sz w:val="18"/>
              </w:rPr>
              <w:t>-102-1</w:t>
            </w:r>
          </w:p>
        </w:tc>
        <w:tc>
          <w:tcPr>
            <w:tcW w:w="4379" w:type="dxa"/>
          </w:tcPr>
          <w:p w14:paraId="0750AAF0" w14:textId="77777777" w:rsidR="00335BE3" w:rsidRPr="00C2291B" w:rsidRDefault="00335BE3" w:rsidP="003A5058">
            <w:pPr>
              <w:rPr>
                <w:b/>
                <w:sz w:val="18"/>
              </w:rPr>
            </w:pPr>
            <w:r>
              <w:rPr>
                <w:sz w:val="18"/>
              </w:rPr>
              <w:t>Mindre væsentlige faglige fejl og mindre fejl vedrørende formulering og disponering. (10)</w:t>
            </w:r>
          </w:p>
        </w:tc>
        <w:tc>
          <w:tcPr>
            <w:tcW w:w="4246" w:type="dxa"/>
          </w:tcPr>
          <w:p w14:paraId="3CBA6266" w14:textId="77777777" w:rsidR="00335BE3" w:rsidRPr="00C2291B" w:rsidRDefault="00335BE3" w:rsidP="003A5058">
            <w:pPr>
              <w:rPr>
                <w:sz w:val="18"/>
              </w:rPr>
            </w:pPr>
          </w:p>
        </w:tc>
      </w:tr>
      <w:tr w:rsidR="00335BE3" w:rsidRPr="00C2291B" w14:paraId="4491985B" w14:textId="77777777" w:rsidTr="003A5058">
        <w:tc>
          <w:tcPr>
            <w:tcW w:w="1003" w:type="dxa"/>
          </w:tcPr>
          <w:p w14:paraId="0794B555" w14:textId="77777777" w:rsidR="00335BE3" w:rsidRPr="00C2291B" w:rsidRDefault="00335BE3" w:rsidP="003A5058">
            <w:pPr>
              <w:rPr>
                <w:sz w:val="18"/>
              </w:rPr>
            </w:pPr>
            <w:r>
              <w:rPr>
                <w:sz w:val="18"/>
              </w:rPr>
              <w:t>2</w:t>
            </w:r>
            <w:r w:rsidRPr="00C2291B">
              <w:rPr>
                <w:sz w:val="18"/>
              </w:rPr>
              <w:t>.</w:t>
            </w:r>
            <w:r>
              <w:rPr>
                <w:sz w:val="18"/>
              </w:rPr>
              <w:t>2</w:t>
            </w:r>
            <w:r w:rsidRPr="00C2291B">
              <w:rPr>
                <w:sz w:val="18"/>
              </w:rPr>
              <w:t>-102-2</w:t>
            </w:r>
          </w:p>
        </w:tc>
        <w:tc>
          <w:tcPr>
            <w:tcW w:w="4379" w:type="dxa"/>
          </w:tcPr>
          <w:p w14:paraId="6EFD3F24" w14:textId="77777777" w:rsidR="00335BE3" w:rsidRPr="00C2291B" w:rsidRDefault="00335BE3" w:rsidP="003A5058">
            <w:pPr>
              <w:rPr>
                <w:i/>
                <w:sz w:val="18"/>
              </w:rPr>
            </w:pPr>
            <w:r w:rsidRPr="00351397">
              <w:rPr>
                <w:sz w:val="18"/>
              </w:rPr>
              <w:t>Kun helt uvæsentlige fejl og mangler i notatet. (12)</w:t>
            </w:r>
          </w:p>
        </w:tc>
        <w:tc>
          <w:tcPr>
            <w:tcW w:w="4246" w:type="dxa"/>
          </w:tcPr>
          <w:p w14:paraId="046C29F0" w14:textId="77777777" w:rsidR="00335BE3" w:rsidRPr="00C2291B" w:rsidRDefault="00335BE3" w:rsidP="003A5058">
            <w:pPr>
              <w:rPr>
                <w:sz w:val="18"/>
              </w:rPr>
            </w:pPr>
          </w:p>
        </w:tc>
      </w:tr>
      <w:tr w:rsidR="00335BE3" w:rsidRPr="00C2291B" w14:paraId="6719954A" w14:textId="77777777" w:rsidTr="003A5058">
        <w:tc>
          <w:tcPr>
            <w:tcW w:w="1003" w:type="dxa"/>
          </w:tcPr>
          <w:p w14:paraId="208EAF6E" w14:textId="77777777" w:rsidR="00335BE3" w:rsidRPr="00C2291B" w:rsidRDefault="00335BE3" w:rsidP="003A5058">
            <w:pPr>
              <w:rPr>
                <w:sz w:val="18"/>
              </w:rPr>
            </w:pPr>
          </w:p>
        </w:tc>
        <w:tc>
          <w:tcPr>
            <w:tcW w:w="4379" w:type="dxa"/>
          </w:tcPr>
          <w:p w14:paraId="1CECD6AB"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44F43171" w14:textId="77777777" w:rsidR="00335BE3" w:rsidRPr="00C2291B" w:rsidRDefault="00335BE3" w:rsidP="003A5058">
            <w:pPr>
              <w:rPr>
                <w:sz w:val="18"/>
              </w:rPr>
            </w:pPr>
          </w:p>
        </w:tc>
      </w:tr>
      <w:tr w:rsidR="00335BE3" w:rsidRPr="00C2291B" w14:paraId="7750C76E" w14:textId="77777777" w:rsidTr="003A5058">
        <w:tc>
          <w:tcPr>
            <w:tcW w:w="5382" w:type="dxa"/>
            <w:gridSpan w:val="2"/>
          </w:tcPr>
          <w:p w14:paraId="5B811E89" w14:textId="77777777" w:rsidR="00335BE3" w:rsidRPr="00C2291B" w:rsidRDefault="00335BE3" w:rsidP="003A5058">
            <w:pPr>
              <w:rPr>
                <w:b/>
                <w:sz w:val="18"/>
              </w:rPr>
            </w:pPr>
            <w:r w:rsidRPr="00C2291B">
              <w:rPr>
                <w:b/>
                <w:sz w:val="18"/>
              </w:rPr>
              <w:t xml:space="preserve">Karakter for </w:t>
            </w:r>
            <w:r w:rsidRPr="00C41E3F">
              <w:rPr>
                <w:b/>
                <w:sz w:val="18"/>
              </w:rPr>
              <w:t>spørgsmål 2.2</w:t>
            </w:r>
          </w:p>
        </w:tc>
        <w:tc>
          <w:tcPr>
            <w:tcW w:w="4246" w:type="dxa"/>
          </w:tcPr>
          <w:p w14:paraId="037D41C5" w14:textId="77777777" w:rsidR="00335BE3" w:rsidRPr="00C2291B" w:rsidRDefault="00335BE3" w:rsidP="003A5058">
            <w:pPr>
              <w:rPr>
                <w:sz w:val="18"/>
              </w:rPr>
            </w:pPr>
          </w:p>
        </w:tc>
      </w:tr>
      <w:tr w:rsidR="00335BE3" w:rsidRPr="00C2291B" w14:paraId="1BE511E9" w14:textId="77777777" w:rsidTr="003A5058">
        <w:tc>
          <w:tcPr>
            <w:tcW w:w="9628" w:type="dxa"/>
            <w:gridSpan w:val="3"/>
          </w:tcPr>
          <w:p w14:paraId="70FFAEE2" w14:textId="77777777" w:rsidR="00335BE3" w:rsidRPr="00C2291B" w:rsidRDefault="00335BE3" w:rsidP="003A5058">
            <w:pPr>
              <w:rPr>
                <w:b/>
                <w:sz w:val="18"/>
              </w:rPr>
            </w:pPr>
            <w:r w:rsidRPr="00C2291B">
              <w:rPr>
                <w:b/>
                <w:sz w:val="18"/>
              </w:rPr>
              <w:t xml:space="preserve">Begrundelse </w:t>
            </w:r>
          </w:p>
        </w:tc>
      </w:tr>
      <w:tr w:rsidR="00335BE3" w:rsidRPr="00487CA0" w14:paraId="2005A1D4" w14:textId="77777777" w:rsidTr="003A5058">
        <w:tc>
          <w:tcPr>
            <w:tcW w:w="9628" w:type="dxa"/>
            <w:gridSpan w:val="3"/>
          </w:tcPr>
          <w:p w14:paraId="3DECCA39" w14:textId="77777777" w:rsidR="00335BE3" w:rsidRPr="00642410" w:rsidRDefault="00335BE3" w:rsidP="003A5058">
            <w:pPr>
              <w:rPr>
                <w:b/>
              </w:rPr>
            </w:pPr>
            <w:r w:rsidRPr="00AB05B9">
              <w:rPr>
                <w:b/>
              </w:rPr>
              <w:t>Spørgsmål 3.1</w:t>
            </w:r>
            <w:r w:rsidRPr="00642410">
              <w:rPr>
                <w:b/>
              </w:rPr>
              <w:t xml:space="preserve"> (</w:t>
            </w:r>
            <w:r>
              <w:rPr>
                <w:b/>
              </w:rPr>
              <w:t>35</w:t>
            </w:r>
            <w:r w:rsidRPr="00642410">
              <w:rPr>
                <w:b/>
              </w:rPr>
              <w:t>%)</w:t>
            </w:r>
          </w:p>
          <w:p w14:paraId="4016B77C" w14:textId="77777777" w:rsidR="00335BE3" w:rsidRDefault="00335BE3" w:rsidP="003A5058">
            <w:pPr>
              <w:spacing w:after="0"/>
              <w:rPr>
                <w:iCs/>
              </w:rPr>
            </w:pPr>
            <w:r>
              <w:rPr>
                <w:iCs/>
              </w:rPr>
              <w:t>Du bedes i et notat til din chef i punktform udarbejde et konkret forslag til indhold af det budgetmateriale og detaljeringsgraden heraf, som du mener koncernen bør udarbejde og fremsende til banken inden mødet. Dit forslag skal indeholde et begrundet forslag til, hvilken revisorerklæring du anbefaler påført budgetmaterialet, så forhandlinger med banken kan forløbe så smidigt som muligt.</w:t>
            </w:r>
          </w:p>
          <w:p w14:paraId="4289F487" w14:textId="77777777" w:rsidR="00335BE3" w:rsidRDefault="00335BE3" w:rsidP="003A5058">
            <w:pPr>
              <w:spacing w:after="0"/>
              <w:rPr>
                <w:iCs/>
              </w:rPr>
            </w:pPr>
          </w:p>
          <w:p w14:paraId="4176A8C6" w14:textId="77777777" w:rsidR="00335BE3" w:rsidRDefault="00335BE3" w:rsidP="003A5058">
            <w:pPr>
              <w:spacing w:after="0"/>
              <w:rPr>
                <w:iCs/>
              </w:rPr>
            </w:pPr>
            <w:r>
              <w:rPr>
                <w:iCs/>
              </w:rPr>
              <w:t xml:space="preserve">I notatet bedes du </w:t>
            </w:r>
            <w:proofErr w:type="gramStart"/>
            <w:r>
              <w:rPr>
                <w:iCs/>
              </w:rPr>
              <w:t>endvidere</w:t>
            </w:r>
            <w:proofErr w:type="gramEnd"/>
            <w:r>
              <w:rPr>
                <w:iCs/>
              </w:rPr>
              <w:t xml:space="preserve"> komme med din vurdering af Jens Jensens foreslåede sikkerhedsstillelse. Der ønskes forslag til eventuelle andre sikkerhedsstillelser, som vil understøtte en udvidelse af kreditfaciliteterne.</w:t>
            </w:r>
          </w:p>
          <w:p w14:paraId="00358395" w14:textId="77777777" w:rsidR="00335BE3" w:rsidRPr="00C2291B" w:rsidRDefault="00335BE3" w:rsidP="003A5058">
            <w:pPr>
              <w:rPr>
                <w:b/>
                <w:sz w:val="18"/>
              </w:rPr>
            </w:pPr>
          </w:p>
        </w:tc>
      </w:tr>
      <w:tr w:rsidR="00335BE3" w:rsidRPr="007D23ED" w14:paraId="02CF5B43" w14:textId="77777777" w:rsidTr="003A5058">
        <w:tc>
          <w:tcPr>
            <w:tcW w:w="9628" w:type="dxa"/>
            <w:gridSpan w:val="3"/>
          </w:tcPr>
          <w:p w14:paraId="131E0C6D" w14:textId="77777777" w:rsidR="00335BE3" w:rsidRPr="007D23ED" w:rsidRDefault="00335BE3" w:rsidP="003A5058">
            <w:pPr>
              <w:rPr>
                <w:b/>
                <w:sz w:val="18"/>
              </w:rPr>
            </w:pPr>
            <w:r w:rsidRPr="00C2291B">
              <w:rPr>
                <w:b/>
                <w:sz w:val="18"/>
              </w:rPr>
              <w:lastRenderedPageBreak/>
              <w:t>Centrale regler og fortolkninger</w:t>
            </w:r>
            <w:r w:rsidRPr="00C2291B">
              <w:rPr>
                <w:i/>
                <w:sz w:val="18"/>
              </w:rPr>
              <w:br/>
            </w:r>
            <w:r w:rsidRPr="007D23ED">
              <w:rPr>
                <w:iCs/>
                <w:sz w:val="18"/>
              </w:rPr>
              <w:t>SEL § 206</w:t>
            </w:r>
          </w:p>
        </w:tc>
      </w:tr>
      <w:tr w:rsidR="00335BE3" w:rsidRPr="00487CA0" w14:paraId="5E427A25" w14:textId="77777777" w:rsidTr="003A5058">
        <w:tc>
          <w:tcPr>
            <w:tcW w:w="5382" w:type="dxa"/>
            <w:gridSpan w:val="2"/>
          </w:tcPr>
          <w:p w14:paraId="67ECCC84" w14:textId="77777777" w:rsidR="00335BE3" w:rsidRPr="007D23ED" w:rsidRDefault="00335BE3" w:rsidP="003A5058">
            <w:pPr>
              <w:rPr>
                <w:b/>
                <w:sz w:val="18"/>
              </w:rPr>
            </w:pPr>
          </w:p>
          <w:p w14:paraId="026EC01F" w14:textId="77777777" w:rsidR="00335BE3" w:rsidRPr="00C2291B" w:rsidRDefault="00335BE3" w:rsidP="003A5058">
            <w:pPr>
              <w:rPr>
                <w:b/>
                <w:sz w:val="18"/>
              </w:rPr>
            </w:pPr>
            <w:r w:rsidRPr="00C2291B">
              <w:rPr>
                <w:b/>
                <w:sz w:val="18"/>
              </w:rPr>
              <w:t>Karakteren 02</w:t>
            </w:r>
          </w:p>
          <w:p w14:paraId="6DCD1969" w14:textId="77777777" w:rsidR="00335BE3" w:rsidRPr="00C2291B" w:rsidRDefault="00335BE3" w:rsidP="003A5058">
            <w:pPr>
              <w:rPr>
                <w:b/>
                <w:sz w:val="18"/>
              </w:rPr>
            </w:pPr>
            <w:r w:rsidRPr="00C2291B">
              <w:rPr>
                <w:b/>
                <w:sz w:val="18"/>
              </w:rPr>
              <w:t xml:space="preserve">De fleste af følgende </w:t>
            </w:r>
            <w:r>
              <w:rPr>
                <w:b/>
                <w:sz w:val="18"/>
              </w:rPr>
              <w:t>forhold</w:t>
            </w:r>
            <w:r w:rsidRPr="00C2291B">
              <w:rPr>
                <w:b/>
                <w:sz w:val="18"/>
              </w:rPr>
              <w:t xml:space="preserve"> bør sædvanligvis være </w:t>
            </w:r>
            <w:r>
              <w:rPr>
                <w:b/>
                <w:sz w:val="18"/>
              </w:rPr>
              <w:t>indarbejdet i besvarelsen</w:t>
            </w:r>
            <w:r w:rsidRPr="00C2291B">
              <w:rPr>
                <w:b/>
                <w:sz w:val="18"/>
              </w:rPr>
              <w:t xml:space="preserve"> for at opnå karakteren 02.</w:t>
            </w:r>
            <w:r>
              <w:rPr>
                <w:b/>
                <w:sz w:val="18"/>
              </w:rPr>
              <w:t xml:space="preserve"> Den detaljeringsgrad/omfanget, som er minimalt acceptabelt, kan variere fra forhold til forhold.  </w:t>
            </w:r>
          </w:p>
          <w:p w14:paraId="7054BB2B" w14:textId="77777777" w:rsidR="00335BE3" w:rsidRPr="00C2291B" w:rsidRDefault="00335BE3" w:rsidP="003A5058">
            <w:pPr>
              <w:rPr>
                <w:b/>
                <w:sz w:val="18"/>
              </w:rPr>
            </w:pPr>
            <w:r w:rsidRPr="00C2291B">
              <w:rPr>
                <w:b/>
                <w:sz w:val="18"/>
              </w:rPr>
              <w:t xml:space="preserve">Særlige forhold kan tale for en anden vurdering. Herunder </w:t>
            </w:r>
            <w:r>
              <w:rPr>
                <w:b/>
                <w:sz w:val="18"/>
              </w:rPr>
              <w:t xml:space="preserve">kan </w:t>
            </w:r>
            <w:r w:rsidRPr="00C2291B">
              <w:rPr>
                <w:b/>
                <w:sz w:val="18"/>
              </w:rPr>
              <w:t>behandlingen af problemstillinger omtalt under karaktererne 4-12</w:t>
            </w:r>
            <w:r>
              <w:rPr>
                <w:b/>
                <w:sz w:val="18"/>
              </w:rPr>
              <w:t xml:space="preserve"> påvirke bedømmelsen positivt, jf. indledningen. </w:t>
            </w:r>
          </w:p>
          <w:p w14:paraId="7D9D5249" w14:textId="77777777" w:rsidR="00335BE3" w:rsidRPr="00C2291B" w:rsidRDefault="00335BE3" w:rsidP="003A5058">
            <w:pPr>
              <w:rPr>
                <w:b/>
                <w:sz w:val="18"/>
              </w:rPr>
            </w:pPr>
          </w:p>
        </w:tc>
        <w:tc>
          <w:tcPr>
            <w:tcW w:w="4246" w:type="dxa"/>
          </w:tcPr>
          <w:p w14:paraId="176AA97E" w14:textId="77777777" w:rsidR="00335BE3" w:rsidRDefault="00335BE3" w:rsidP="003A5058">
            <w:pPr>
              <w:rPr>
                <w:b/>
                <w:sz w:val="18"/>
              </w:rPr>
            </w:pPr>
          </w:p>
          <w:p w14:paraId="71F4FAB2" w14:textId="77777777" w:rsidR="00335BE3" w:rsidRPr="00C2291B" w:rsidRDefault="00335BE3" w:rsidP="003A5058">
            <w:pPr>
              <w:rPr>
                <w:b/>
                <w:sz w:val="18"/>
              </w:rPr>
            </w:pPr>
            <w:r w:rsidRPr="00C2291B">
              <w:rPr>
                <w:b/>
                <w:sz w:val="18"/>
              </w:rPr>
              <w:t>Bemærkninger</w:t>
            </w:r>
            <w:r w:rsidRPr="00C2291B">
              <w:rPr>
                <w:b/>
                <w:sz w:val="18"/>
              </w:rPr>
              <w:br/>
            </w:r>
            <w:r w:rsidRPr="00C2291B">
              <w:rPr>
                <w:rFonts w:cstheme="minorHAnsi"/>
                <w:b/>
                <w:color w:val="808080" w:themeColor="background1" w:themeShade="80"/>
                <w:sz w:val="16"/>
                <w:szCs w:val="20"/>
              </w:rPr>
              <w:t>Den tilstrækkelige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0"/>
                <w:shd w:val="clear" w:color="auto" w:fill="FFFFFF"/>
              </w:rPr>
              <w:t xml:space="preserve">Karakteren 02 gives for den tilstrækkelige præstation, der demonstrerer den </w:t>
            </w:r>
            <w:r w:rsidRPr="00C2291B">
              <w:rPr>
                <w:rFonts w:cstheme="minorHAnsi"/>
                <w:color w:val="808080" w:themeColor="background1" w:themeShade="80"/>
                <w:sz w:val="16"/>
                <w:szCs w:val="20"/>
                <w:u w:val="single"/>
                <w:shd w:val="clear" w:color="auto" w:fill="FFFFFF"/>
              </w:rPr>
              <w:t>minimalt acceptable grad af opfyldelse af fagets mål</w:t>
            </w:r>
            <w:r w:rsidRPr="00C2291B">
              <w:rPr>
                <w:rFonts w:cstheme="minorHAnsi"/>
                <w:color w:val="808080" w:themeColor="background1" w:themeShade="80"/>
                <w:sz w:val="16"/>
                <w:szCs w:val="20"/>
                <w:shd w:val="clear" w:color="auto" w:fill="FFFFFF"/>
              </w:rPr>
              <w:t>.</w:t>
            </w:r>
          </w:p>
        </w:tc>
      </w:tr>
      <w:tr w:rsidR="00335BE3" w:rsidRPr="00487CA0" w14:paraId="4ED433B1" w14:textId="77777777" w:rsidTr="003A5058">
        <w:tc>
          <w:tcPr>
            <w:tcW w:w="1003" w:type="dxa"/>
          </w:tcPr>
          <w:p w14:paraId="3754C478" w14:textId="77777777" w:rsidR="00335BE3" w:rsidRPr="00C2291B" w:rsidDel="007A46B9" w:rsidRDefault="00335BE3" w:rsidP="003A5058">
            <w:pPr>
              <w:rPr>
                <w:sz w:val="18"/>
              </w:rPr>
            </w:pPr>
            <w:r>
              <w:rPr>
                <w:sz w:val="18"/>
              </w:rPr>
              <w:t>3</w:t>
            </w:r>
            <w:r w:rsidRPr="00C2291B">
              <w:rPr>
                <w:sz w:val="18"/>
              </w:rPr>
              <w:t>.1-02-1</w:t>
            </w:r>
          </w:p>
        </w:tc>
        <w:tc>
          <w:tcPr>
            <w:tcW w:w="4379" w:type="dxa"/>
          </w:tcPr>
          <w:p w14:paraId="4A020011" w14:textId="77777777" w:rsidR="00335BE3" w:rsidRPr="00C2291B" w:rsidRDefault="00335BE3" w:rsidP="003A5058">
            <w:pPr>
              <w:rPr>
                <w:b/>
                <w:sz w:val="18"/>
              </w:rPr>
            </w:pPr>
            <w:r>
              <w:rPr>
                <w:sz w:val="18"/>
              </w:rPr>
              <w:t>Notatet skal være formuleret i et passende sprog til chefen.</w:t>
            </w:r>
          </w:p>
        </w:tc>
        <w:tc>
          <w:tcPr>
            <w:tcW w:w="4246" w:type="dxa"/>
          </w:tcPr>
          <w:p w14:paraId="49C96929" w14:textId="77777777" w:rsidR="00335BE3" w:rsidRPr="00C2291B" w:rsidRDefault="00335BE3" w:rsidP="003A5058">
            <w:pPr>
              <w:rPr>
                <w:sz w:val="18"/>
              </w:rPr>
            </w:pPr>
          </w:p>
        </w:tc>
      </w:tr>
      <w:tr w:rsidR="00335BE3" w:rsidRPr="00487CA0" w14:paraId="7BE3E81D" w14:textId="77777777" w:rsidTr="003A5058">
        <w:tc>
          <w:tcPr>
            <w:tcW w:w="1003" w:type="dxa"/>
          </w:tcPr>
          <w:p w14:paraId="3DCFF96C" w14:textId="77777777" w:rsidR="00335BE3" w:rsidRPr="007D23ED" w:rsidRDefault="00335BE3" w:rsidP="003A5058">
            <w:pPr>
              <w:rPr>
                <w:sz w:val="18"/>
              </w:rPr>
            </w:pPr>
            <w:r w:rsidRPr="007D23ED">
              <w:rPr>
                <w:sz w:val="18"/>
              </w:rPr>
              <w:t>3.1-02-2</w:t>
            </w:r>
          </w:p>
        </w:tc>
        <w:tc>
          <w:tcPr>
            <w:tcW w:w="4379" w:type="dxa"/>
          </w:tcPr>
          <w:p w14:paraId="6EA08231" w14:textId="77777777" w:rsidR="00335BE3" w:rsidRPr="007D23ED" w:rsidRDefault="00335BE3" w:rsidP="003A5058">
            <w:pPr>
              <w:rPr>
                <w:sz w:val="18"/>
              </w:rPr>
            </w:pPr>
            <w:r w:rsidRPr="007D23ED">
              <w:rPr>
                <w:sz w:val="18"/>
              </w:rPr>
              <w:t>Notatet skal være fornuftigt disponeret. Forslag til disponering af notat:</w:t>
            </w:r>
          </w:p>
          <w:p w14:paraId="1EAF8977" w14:textId="77777777" w:rsidR="00335BE3" w:rsidRPr="007D23ED" w:rsidRDefault="00335BE3" w:rsidP="003A5058">
            <w:pPr>
              <w:pStyle w:val="Listeafsnit"/>
              <w:numPr>
                <w:ilvl w:val="0"/>
                <w:numId w:val="27"/>
              </w:numPr>
              <w:rPr>
                <w:sz w:val="18"/>
              </w:rPr>
            </w:pPr>
            <w:r w:rsidRPr="007D23ED">
              <w:rPr>
                <w:sz w:val="18"/>
              </w:rPr>
              <w:t>Indledning</w:t>
            </w:r>
          </w:p>
          <w:p w14:paraId="4F3950DA" w14:textId="77777777" w:rsidR="00335BE3" w:rsidRPr="007D23ED" w:rsidRDefault="00335BE3" w:rsidP="003A5058">
            <w:pPr>
              <w:pStyle w:val="Listeafsnit"/>
              <w:numPr>
                <w:ilvl w:val="0"/>
                <w:numId w:val="27"/>
              </w:numPr>
              <w:rPr>
                <w:sz w:val="18"/>
              </w:rPr>
            </w:pPr>
            <w:r w:rsidRPr="007D23ED">
              <w:rPr>
                <w:sz w:val="18"/>
              </w:rPr>
              <w:t>Budgetmateriale til banken</w:t>
            </w:r>
          </w:p>
          <w:p w14:paraId="64DFA4FE" w14:textId="77777777" w:rsidR="00335BE3" w:rsidRPr="007D23ED" w:rsidRDefault="00335BE3" w:rsidP="003A5058">
            <w:pPr>
              <w:pStyle w:val="Listeafsnit"/>
              <w:numPr>
                <w:ilvl w:val="0"/>
                <w:numId w:val="27"/>
              </w:numPr>
              <w:rPr>
                <w:sz w:val="18"/>
              </w:rPr>
            </w:pPr>
            <w:r w:rsidRPr="007D23ED">
              <w:rPr>
                <w:sz w:val="18"/>
              </w:rPr>
              <w:t>Forslag til revisorerklæring</w:t>
            </w:r>
          </w:p>
          <w:p w14:paraId="72C99064" w14:textId="77777777" w:rsidR="00335BE3" w:rsidRPr="007D23ED" w:rsidRDefault="00335BE3" w:rsidP="003A5058">
            <w:pPr>
              <w:pStyle w:val="Listeafsnit"/>
              <w:numPr>
                <w:ilvl w:val="0"/>
                <w:numId w:val="27"/>
              </w:numPr>
              <w:rPr>
                <w:sz w:val="18"/>
              </w:rPr>
            </w:pPr>
            <w:r w:rsidRPr="007D23ED">
              <w:rPr>
                <w:sz w:val="18"/>
              </w:rPr>
              <w:t>Sikkerhedsstillelser</w:t>
            </w:r>
            <w:r>
              <w:rPr>
                <w:sz w:val="18"/>
              </w:rPr>
              <w:t>.</w:t>
            </w:r>
          </w:p>
        </w:tc>
        <w:tc>
          <w:tcPr>
            <w:tcW w:w="4246" w:type="dxa"/>
          </w:tcPr>
          <w:p w14:paraId="39B550A7" w14:textId="77777777" w:rsidR="00335BE3" w:rsidRPr="00C2291B" w:rsidRDefault="00335BE3" w:rsidP="003A5058">
            <w:pPr>
              <w:rPr>
                <w:sz w:val="18"/>
              </w:rPr>
            </w:pPr>
          </w:p>
        </w:tc>
      </w:tr>
      <w:tr w:rsidR="00335BE3" w:rsidRPr="00487CA0" w14:paraId="367EDA22" w14:textId="77777777" w:rsidTr="003A5058">
        <w:tc>
          <w:tcPr>
            <w:tcW w:w="1003" w:type="dxa"/>
          </w:tcPr>
          <w:p w14:paraId="714C8B61" w14:textId="77777777" w:rsidR="00335BE3" w:rsidRPr="00846BFB" w:rsidRDefault="00335BE3" w:rsidP="003A5058">
            <w:pPr>
              <w:rPr>
                <w:sz w:val="18"/>
              </w:rPr>
            </w:pPr>
            <w:r w:rsidRPr="00846BFB">
              <w:rPr>
                <w:sz w:val="18"/>
              </w:rPr>
              <w:t>3.1-02-3</w:t>
            </w:r>
          </w:p>
        </w:tc>
        <w:tc>
          <w:tcPr>
            <w:tcW w:w="4379" w:type="dxa"/>
          </w:tcPr>
          <w:p w14:paraId="208C0958" w14:textId="77777777" w:rsidR="00335BE3" w:rsidRPr="00846BFB" w:rsidRDefault="00335BE3" w:rsidP="003A5058">
            <w:pPr>
              <w:rPr>
                <w:b/>
                <w:bCs/>
                <w:sz w:val="18"/>
              </w:rPr>
            </w:pPr>
            <w:r w:rsidRPr="00846BFB">
              <w:rPr>
                <w:b/>
                <w:bCs/>
                <w:sz w:val="18"/>
              </w:rPr>
              <w:t>Ad 1) Indledning</w:t>
            </w:r>
          </w:p>
          <w:p w14:paraId="374F273F" w14:textId="77777777" w:rsidR="00335BE3" w:rsidRPr="00846BFB" w:rsidRDefault="00335BE3" w:rsidP="003A5058">
            <w:pPr>
              <w:rPr>
                <w:sz w:val="18"/>
              </w:rPr>
            </w:pPr>
            <w:r w:rsidRPr="00846BFB">
              <w:rPr>
                <w:sz w:val="18"/>
              </w:rPr>
              <w:t xml:space="preserve">Kandidaten </w:t>
            </w:r>
            <w:r>
              <w:rPr>
                <w:sz w:val="18"/>
              </w:rPr>
              <w:t>skal kort</w:t>
            </w:r>
            <w:r w:rsidRPr="00846BFB">
              <w:rPr>
                <w:sz w:val="18"/>
              </w:rPr>
              <w:t xml:space="preserve"> beskrive casen for chefen.</w:t>
            </w:r>
          </w:p>
        </w:tc>
        <w:tc>
          <w:tcPr>
            <w:tcW w:w="4246" w:type="dxa"/>
          </w:tcPr>
          <w:p w14:paraId="72A17127" w14:textId="77777777" w:rsidR="00335BE3" w:rsidRPr="00C2291B" w:rsidRDefault="00335BE3" w:rsidP="003A5058">
            <w:pPr>
              <w:rPr>
                <w:sz w:val="18"/>
              </w:rPr>
            </w:pPr>
          </w:p>
        </w:tc>
      </w:tr>
      <w:tr w:rsidR="00335BE3" w:rsidRPr="00487CA0" w14:paraId="32DD8F88" w14:textId="77777777" w:rsidTr="003A5058">
        <w:tc>
          <w:tcPr>
            <w:tcW w:w="1003" w:type="dxa"/>
          </w:tcPr>
          <w:p w14:paraId="3B8312A8" w14:textId="77777777" w:rsidR="00335BE3" w:rsidRPr="00C2291B" w:rsidRDefault="00335BE3" w:rsidP="003A5058">
            <w:pPr>
              <w:rPr>
                <w:sz w:val="18"/>
              </w:rPr>
            </w:pPr>
            <w:r>
              <w:rPr>
                <w:sz w:val="18"/>
              </w:rPr>
              <w:t>3</w:t>
            </w:r>
            <w:r w:rsidRPr="00C2291B">
              <w:rPr>
                <w:sz w:val="18"/>
              </w:rPr>
              <w:t>.1-02-4</w:t>
            </w:r>
          </w:p>
        </w:tc>
        <w:tc>
          <w:tcPr>
            <w:tcW w:w="4379" w:type="dxa"/>
          </w:tcPr>
          <w:p w14:paraId="2E6F9BBC" w14:textId="77777777" w:rsidR="00335BE3" w:rsidRPr="00846BFB" w:rsidRDefault="00335BE3" w:rsidP="003A5058">
            <w:pPr>
              <w:rPr>
                <w:b/>
                <w:bCs/>
                <w:sz w:val="18"/>
              </w:rPr>
            </w:pPr>
            <w:r w:rsidRPr="00846BFB">
              <w:rPr>
                <w:b/>
                <w:bCs/>
                <w:sz w:val="18"/>
              </w:rPr>
              <w:t>Ad 2) Budgetmateriale til banken</w:t>
            </w:r>
          </w:p>
          <w:p w14:paraId="0AB659EF" w14:textId="77777777" w:rsidR="00335BE3" w:rsidRPr="00846BFB" w:rsidRDefault="00335BE3" w:rsidP="003A5058">
            <w:pPr>
              <w:rPr>
                <w:sz w:val="18"/>
              </w:rPr>
            </w:pPr>
            <w:r w:rsidRPr="00846BFB">
              <w:rPr>
                <w:sz w:val="18"/>
              </w:rPr>
              <w:t>Kandidaten skal foreslå et resultat- og likviditetsbudget på månedsbasis</w:t>
            </w:r>
            <w:r>
              <w:rPr>
                <w:sz w:val="18"/>
              </w:rPr>
              <w:t xml:space="preserve"> eller kvartalsbasis. Budgetperioden skal være relevant for situationen. </w:t>
            </w:r>
          </w:p>
          <w:p w14:paraId="10A4E91D" w14:textId="77777777" w:rsidR="00335BE3" w:rsidRPr="00846BFB" w:rsidRDefault="00335BE3" w:rsidP="003A5058">
            <w:pPr>
              <w:rPr>
                <w:sz w:val="18"/>
              </w:rPr>
            </w:pPr>
            <w:r w:rsidRPr="00846BFB">
              <w:rPr>
                <w:sz w:val="18"/>
              </w:rPr>
              <w:t xml:space="preserve">Budgettet skal holdes på overordnede hovedtal, da </w:t>
            </w:r>
            <w:r>
              <w:rPr>
                <w:sz w:val="18"/>
              </w:rPr>
              <w:t>f</w:t>
            </w:r>
            <w:r w:rsidRPr="00846BFB">
              <w:rPr>
                <w:sz w:val="18"/>
              </w:rPr>
              <w:t>itnessbranchen</w:t>
            </w:r>
            <w:r>
              <w:rPr>
                <w:sz w:val="18"/>
              </w:rPr>
              <w:t xml:space="preserve"> som udgangspunkt</w:t>
            </w:r>
            <w:r w:rsidRPr="00846BFB">
              <w:rPr>
                <w:sz w:val="18"/>
              </w:rPr>
              <w:t xml:space="preserve"> har simple transaktionskæder</w:t>
            </w:r>
            <w:r>
              <w:rPr>
                <w:sz w:val="18"/>
              </w:rPr>
              <w:t>:</w:t>
            </w:r>
          </w:p>
          <w:p w14:paraId="218FB55C" w14:textId="77777777" w:rsidR="00335BE3" w:rsidRPr="00846BFB" w:rsidRDefault="00335BE3" w:rsidP="003A5058">
            <w:pPr>
              <w:pStyle w:val="Listeafsnit"/>
              <w:numPr>
                <w:ilvl w:val="0"/>
                <w:numId w:val="29"/>
              </w:numPr>
              <w:ind w:left="302" w:hanging="142"/>
              <w:rPr>
                <w:sz w:val="18"/>
              </w:rPr>
            </w:pPr>
            <w:r w:rsidRPr="00846BFB">
              <w:rPr>
                <w:sz w:val="18"/>
              </w:rPr>
              <w:t>Omsætning</w:t>
            </w:r>
          </w:p>
          <w:p w14:paraId="212D4A43" w14:textId="77777777" w:rsidR="00335BE3" w:rsidRPr="00846BFB" w:rsidRDefault="00335BE3" w:rsidP="003A5058">
            <w:pPr>
              <w:pStyle w:val="Listeafsnit"/>
              <w:numPr>
                <w:ilvl w:val="0"/>
                <w:numId w:val="29"/>
              </w:numPr>
              <w:ind w:left="302" w:hanging="142"/>
              <w:rPr>
                <w:sz w:val="18"/>
              </w:rPr>
            </w:pPr>
            <w:r w:rsidRPr="00846BFB">
              <w:rPr>
                <w:sz w:val="18"/>
              </w:rPr>
              <w:t>Personaleomkostninger</w:t>
            </w:r>
          </w:p>
          <w:p w14:paraId="6186BCE3" w14:textId="77777777" w:rsidR="00335BE3" w:rsidRPr="00846BFB" w:rsidRDefault="00335BE3" w:rsidP="003A5058">
            <w:pPr>
              <w:pStyle w:val="Listeafsnit"/>
              <w:numPr>
                <w:ilvl w:val="0"/>
                <w:numId w:val="29"/>
              </w:numPr>
              <w:ind w:left="302" w:hanging="142"/>
              <w:rPr>
                <w:sz w:val="18"/>
              </w:rPr>
            </w:pPr>
            <w:r w:rsidRPr="00846BFB">
              <w:rPr>
                <w:sz w:val="18"/>
              </w:rPr>
              <w:t>Leje- og leasingaftaler</w:t>
            </w:r>
          </w:p>
          <w:p w14:paraId="0909346C" w14:textId="77777777" w:rsidR="00335BE3" w:rsidRPr="00846BFB" w:rsidRDefault="00335BE3" w:rsidP="003A5058">
            <w:pPr>
              <w:pStyle w:val="Listeafsnit"/>
              <w:numPr>
                <w:ilvl w:val="0"/>
                <w:numId w:val="29"/>
              </w:numPr>
              <w:ind w:left="302" w:hanging="142"/>
              <w:rPr>
                <w:sz w:val="18"/>
              </w:rPr>
            </w:pPr>
            <w:r w:rsidRPr="00846BFB">
              <w:rPr>
                <w:sz w:val="18"/>
              </w:rPr>
              <w:t>Øvrige omkostninger</w:t>
            </w:r>
          </w:p>
          <w:p w14:paraId="412CD28D" w14:textId="77777777" w:rsidR="00335BE3" w:rsidRDefault="00335BE3" w:rsidP="003A5058">
            <w:pPr>
              <w:pStyle w:val="Listeafsnit"/>
              <w:numPr>
                <w:ilvl w:val="0"/>
                <w:numId w:val="29"/>
              </w:numPr>
              <w:ind w:left="302" w:hanging="142"/>
              <w:rPr>
                <w:sz w:val="18"/>
              </w:rPr>
            </w:pPr>
            <w:r w:rsidRPr="00846BFB">
              <w:rPr>
                <w:sz w:val="18"/>
              </w:rPr>
              <w:t>Ovenstående posters indvirkning på likviditeten</w:t>
            </w:r>
          </w:p>
          <w:p w14:paraId="6FF04A7F" w14:textId="6EDE1C6D" w:rsidR="00335BE3" w:rsidRPr="00C2291B" w:rsidRDefault="00335BE3" w:rsidP="00386323">
            <w:pPr>
              <w:pStyle w:val="Listeafsnit"/>
              <w:numPr>
                <w:ilvl w:val="0"/>
                <w:numId w:val="29"/>
              </w:numPr>
              <w:ind w:left="302" w:hanging="142"/>
              <w:rPr>
                <w:sz w:val="18"/>
              </w:rPr>
            </w:pPr>
            <w:r>
              <w:rPr>
                <w:sz w:val="18"/>
              </w:rPr>
              <w:t>Afdrag på gæld vedr. køb af Ejendomme ApS.</w:t>
            </w:r>
          </w:p>
        </w:tc>
        <w:tc>
          <w:tcPr>
            <w:tcW w:w="4246" w:type="dxa"/>
          </w:tcPr>
          <w:p w14:paraId="7066CD44" w14:textId="77777777" w:rsidR="00335BE3" w:rsidRPr="00C2291B" w:rsidRDefault="00335BE3" w:rsidP="003A5058">
            <w:pPr>
              <w:rPr>
                <w:sz w:val="18"/>
              </w:rPr>
            </w:pPr>
          </w:p>
        </w:tc>
      </w:tr>
      <w:tr w:rsidR="00335BE3" w:rsidRPr="00487CA0" w14:paraId="1D3C6132" w14:textId="77777777" w:rsidTr="003A5058">
        <w:tc>
          <w:tcPr>
            <w:tcW w:w="1003" w:type="dxa"/>
          </w:tcPr>
          <w:p w14:paraId="78D8288C" w14:textId="77777777" w:rsidR="00335BE3" w:rsidRDefault="00335BE3" w:rsidP="003A5058">
            <w:pPr>
              <w:rPr>
                <w:sz w:val="18"/>
              </w:rPr>
            </w:pPr>
            <w:r>
              <w:rPr>
                <w:sz w:val="18"/>
              </w:rPr>
              <w:t>3</w:t>
            </w:r>
            <w:r w:rsidRPr="00C2291B">
              <w:rPr>
                <w:sz w:val="18"/>
              </w:rPr>
              <w:t>.1-02-5</w:t>
            </w:r>
          </w:p>
        </w:tc>
        <w:tc>
          <w:tcPr>
            <w:tcW w:w="4379" w:type="dxa"/>
          </w:tcPr>
          <w:p w14:paraId="17988264" w14:textId="77777777" w:rsidR="00335BE3" w:rsidRPr="00846BFB" w:rsidRDefault="00335BE3" w:rsidP="003A5058">
            <w:pPr>
              <w:rPr>
                <w:sz w:val="18"/>
              </w:rPr>
            </w:pPr>
            <w:r w:rsidRPr="00846BFB">
              <w:rPr>
                <w:sz w:val="18"/>
              </w:rPr>
              <w:t>Kandidaten nævner konkret indhold i budget og forholder sig til, hvorvidt det skal medtages i budget til banken</w:t>
            </w:r>
            <w:r>
              <w:rPr>
                <w:sz w:val="18"/>
              </w:rPr>
              <w:t>. Kandidaten skal som minimum nævne:</w:t>
            </w:r>
          </w:p>
          <w:p w14:paraId="50CEEFCC" w14:textId="77777777" w:rsidR="00335BE3" w:rsidRPr="00846BFB" w:rsidRDefault="00335BE3" w:rsidP="003A5058">
            <w:pPr>
              <w:pStyle w:val="Listeafsnit"/>
              <w:numPr>
                <w:ilvl w:val="0"/>
                <w:numId w:val="29"/>
              </w:numPr>
              <w:ind w:left="302" w:hanging="142"/>
              <w:rPr>
                <w:sz w:val="18"/>
              </w:rPr>
            </w:pPr>
            <w:r w:rsidRPr="00846BFB">
              <w:rPr>
                <w:sz w:val="18"/>
              </w:rPr>
              <w:t>Ledelses</w:t>
            </w:r>
            <w:r>
              <w:rPr>
                <w:sz w:val="18"/>
              </w:rPr>
              <w:t>erklæring</w:t>
            </w:r>
          </w:p>
          <w:p w14:paraId="2DD24B2A" w14:textId="77777777" w:rsidR="00335BE3" w:rsidRDefault="00335BE3" w:rsidP="003A5058">
            <w:pPr>
              <w:pStyle w:val="Listeafsnit"/>
              <w:numPr>
                <w:ilvl w:val="0"/>
                <w:numId w:val="29"/>
              </w:numPr>
              <w:ind w:left="302" w:hanging="142"/>
              <w:rPr>
                <w:sz w:val="18"/>
              </w:rPr>
            </w:pPr>
            <w:r w:rsidRPr="00846BFB">
              <w:rPr>
                <w:sz w:val="18"/>
              </w:rPr>
              <w:t>Budgetforudsætninger</w:t>
            </w:r>
          </w:p>
          <w:p w14:paraId="779A4CDE" w14:textId="77777777" w:rsidR="00335BE3" w:rsidRPr="00846BFB" w:rsidRDefault="00335BE3" w:rsidP="003A5058">
            <w:pPr>
              <w:pStyle w:val="Listeafsnit"/>
              <w:numPr>
                <w:ilvl w:val="0"/>
                <w:numId w:val="29"/>
              </w:numPr>
              <w:ind w:left="302" w:hanging="142"/>
              <w:rPr>
                <w:sz w:val="18"/>
              </w:rPr>
            </w:pPr>
            <w:r w:rsidRPr="00846BFB">
              <w:rPr>
                <w:sz w:val="18"/>
              </w:rPr>
              <w:lastRenderedPageBreak/>
              <w:t>Revisorerklæring</w:t>
            </w:r>
          </w:p>
          <w:p w14:paraId="7583CCD8" w14:textId="77777777" w:rsidR="00335BE3" w:rsidRPr="00846BFB" w:rsidRDefault="00335BE3" w:rsidP="003A5058">
            <w:pPr>
              <w:pStyle w:val="Listeafsnit"/>
              <w:numPr>
                <w:ilvl w:val="0"/>
                <w:numId w:val="29"/>
              </w:numPr>
              <w:ind w:left="302" w:hanging="142"/>
              <w:rPr>
                <w:sz w:val="18"/>
              </w:rPr>
            </w:pPr>
            <w:r w:rsidRPr="00846BFB">
              <w:rPr>
                <w:sz w:val="18"/>
              </w:rPr>
              <w:t>Resultatbudget</w:t>
            </w:r>
          </w:p>
          <w:p w14:paraId="5C565F65" w14:textId="77777777" w:rsidR="00335BE3" w:rsidRDefault="00335BE3" w:rsidP="003A5058">
            <w:pPr>
              <w:pStyle w:val="Listeafsnit"/>
              <w:numPr>
                <w:ilvl w:val="0"/>
                <w:numId w:val="29"/>
              </w:numPr>
              <w:ind w:left="302" w:hanging="142"/>
              <w:rPr>
                <w:sz w:val="18"/>
              </w:rPr>
            </w:pPr>
            <w:r w:rsidRPr="00846BFB">
              <w:rPr>
                <w:sz w:val="18"/>
              </w:rPr>
              <w:t>Likviditetsbudget</w:t>
            </w:r>
            <w:r>
              <w:rPr>
                <w:sz w:val="18"/>
              </w:rPr>
              <w:t>.</w:t>
            </w:r>
          </w:p>
          <w:p w14:paraId="7896994D" w14:textId="77777777" w:rsidR="00335BE3" w:rsidRPr="00561A21" w:rsidRDefault="00335BE3" w:rsidP="003A5058">
            <w:pPr>
              <w:rPr>
                <w:sz w:val="18"/>
              </w:rPr>
            </w:pPr>
            <w:r w:rsidRPr="00846BFB">
              <w:rPr>
                <w:sz w:val="18"/>
              </w:rPr>
              <w:t xml:space="preserve">Derudover skal der være en beskrivelse </w:t>
            </w:r>
            <w:r>
              <w:rPr>
                <w:sz w:val="18"/>
              </w:rPr>
              <w:t xml:space="preserve">af </w:t>
            </w:r>
            <w:r w:rsidRPr="00846BFB">
              <w:rPr>
                <w:sz w:val="18"/>
              </w:rPr>
              <w:t>den likviditetsmæssige situation d.d.</w:t>
            </w:r>
            <w:r>
              <w:rPr>
                <w:sz w:val="18"/>
              </w:rPr>
              <w:t>, f.eks. i form af perioderegnskab.</w:t>
            </w:r>
          </w:p>
        </w:tc>
        <w:tc>
          <w:tcPr>
            <w:tcW w:w="4246" w:type="dxa"/>
          </w:tcPr>
          <w:p w14:paraId="44842997" w14:textId="77777777" w:rsidR="00335BE3" w:rsidRPr="00C2291B" w:rsidRDefault="00335BE3" w:rsidP="003A5058">
            <w:pPr>
              <w:rPr>
                <w:sz w:val="18"/>
              </w:rPr>
            </w:pPr>
          </w:p>
        </w:tc>
      </w:tr>
      <w:tr w:rsidR="00335BE3" w:rsidRPr="00487CA0" w14:paraId="5BAD9C0C" w14:textId="77777777" w:rsidTr="003A5058">
        <w:tc>
          <w:tcPr>
            <w:tcW w:w="1003" w:type="dxa"/>
          </w:tcPr>
          <w:p w14:paraId="30697EC0" w14:textId="77777777" w:rsidR="00335BE3" w:rsidRPr="00C2291B" w:rsidRDefault="00335BE3" w:rsidP="003A5058">
            <w:pPr>
              <w:rPr>
                <w:sz w:val="18"/>
              </w:rPr>
            </w:pPr>
            <w:r>
              <w:rPr>
                <w:sz w:val="18"/>
              </w:rPr>
              <w:t>3</w:t>
            </w:r>
            <w:r w:rsidRPr="00C2291B">
              <w:rPr>
                <w:sz w:val="18"/>
              </w:rPr>
              <w:t>.1-02-</w:t>
            </w:r>
            <w:r>
              <w:rPr>
                <w:sz w:val="18"/>
              </w:rPr>
              <w:t>6</w:t>
            </w:r>
          </w:p>
        </w:tc>
        <w:tc>
          <w:tcPr>
            <w:tcW w:w="4379" w:type="dxa"/>
          </w:tcPr>
          <w:p w14:paraId="5A305F72" w14:textId="77777777" w:rsidR="00335BE3" w:rsidRPr="00846BFB" w:rsidRDefault="00335BE3" w:rsidP="003A5058">
            <w:pPr>
              <w:rPr>
                <w:b/>
                <w:bCs/>
                <w:sz w:val="18"/>
              </w:rPr>
            </w:pPr>
            <w:r w:rsidRPr="00846BFB">
              <w:rPr>
                <w:b/>
                <w:bCs/>
                <w:sz w:val="18"/>
              </w:rPr>
              <w:t>Ad 3) Revisorerklæring</w:t>
            </w:r>
          </w:p>
          <w:p w14:paraId="0CCA6E23" w14:textId="77777777" w:rsidR="00335BE3" w:rsidRPr="00846BFB" w:rsidRDefault="00335BE3" w:rsidP="003A5058">
            <w:pPr>
              <w:spacing w:after="0" w:line="240" w:lineRule="auto"/>
              <w:rPr>
                <w:sz w:val="18"/>
              </w:rPr>
            </w:pPr>
            <w:r w:rsidRPr="00846BFB">
              <w:rPr>
                <w:sz w:val="18"/>
              </w:rPr>
              <w:t>Kandidaten kan foreslå følgende erklæringstyper:</w:t>
            </w:r>
          </w:p>
          <w:p w14:paraId="4CEFE066" w14:textId="77777777" w:rsidR="00335BE3" w:rsidRDefault="00335BE3" w:rsidP="003A5058">
            <w:pPr>
              <w:pStyle w:val="Listeafsnit"/>
              <w:numPr>
                <w:ilvl w:val="0"/>
                <w:numId w:val="29"/>
              </w:numPr>
              <w:ind w:left="302" w:hanging="142"/>
              <w:rPr>
                <w:sz w:val="18"/>
              </w:rPr>
            </w:pPr>
            <w:r w:rsidRPr="00846BFB">
              <w:rPr>
                <w:sz w:val="18"/>
              </w:rPr>
              <w:t>Erklæring om udført undersøgelse af fremadrettede finansielle oplysninger, jf. ISAE 3400</w:t>
            </w:r>
          </w:p>
          <w:p w14:paraId="29807EED" w14:textId="77777777" w:rsidR="00335BE3" w:rsidRPr="008F7632" w:rsidRDefault="00335BE3" w:rsidP="003A5058">
            <w:pPr>
              <w:pStyle w:val="Listeafsnit"/>
              <w:numPr>
                <w:ilvl w:val="0"/>
                <w:numId w:val="29"/>
              </w:numPr>
              <w:ind w:left="302" w:hanging="142"/>
              <w:rPr>
                <w:sz w:val="18"/>
              </w:rPr>
            </w:pPr>
            <w:r w:rsidRPr="008F7632">
              <w:rPr>
                <w:sz w:val="18"/>
              </w:rPr>
              <w:t>Erklæring om assistance i forbindelse med opstilling af finansielle oplysninger, jf. ISRS 4410</w:t>
            </w:r>
          </w:p>
          <w:p w14:paraId="419203B8" w14:textId="77777777" w:rsidR="00335BE3" w:rsidRPr="008F7632" w:rsidRDefault="00335BE3" w:rsidP="003A5058">
            <w:pPr>
              <w:pStyle w:val="Listeafsnit"/>
              <w:numPr>
                <w:ilvl w:val="0"/>
                <w:numId w:val="29"/>
              </w:numPr>
              <w:ind w:left="302" w:hanging="142"/>
              <w:rPr>
                <w:sz w:val="18"/>
              </w:rPr>
            </w:pPr>
            <w:r>
              <w:rPr>
                <w:sz w:val="18"/>
              </w:rPr>
              <w:t xml:space="preserve">ISAE </w:t>
            </w:r>
            <w:r w:rsidRPr="008F7632">
              <w:rPr>
                <w:sz w:val="18"/>
              </w:rPr>
              <w:t>3000-erklæring med sikkerhed</w:t>
            </w:r>
            <w:r>
              <w:rPr>
                <w:sz w:val="18"/>
              </w:rPr>
              <w:t xml:space="preserve"> (indre talmæssige sammenhænge).</w:t>
            </w:r>
          </w:p>
          <w:p w14:paraId="19A57779" w14:textId="77777777" w:rsidR="00335BE3" w:rsidRDefault="00335BE3" w:rsidP="003A5058">
            <w:pPr>
              <w:spacing w:after="0" w:line="240" w:lineRule="auto"/>
              <w:rPr>
                <w:sz w:val="18"/>
              </w:rPr>
            </w:pPr>
            <w:r w:rsidRPr="00846BFB">
              <w:rPr>
                <w:sz w:val="18"/>
              </w:rPr>
              <w:t>Kandidaten bør foreslå ISAE 3400-erklæring, da denne erklæring giver mere sikkerhed end</w:t>
            </w:r>
            <w:r>
              <w:rPr>
                <w:sz w:val="18"/>
              </w:rPr>
              <w:t xml:space="preserve"> både 3000-erklæring og</w:t>
            </w:r>
            <w:r w:rsidRPr="00846BFB">
              <w:rPr>
                <w:sz w:val="18"/>
              </w:rPr>
              <w:t xml:space="preserve"> assistanceerklæringen, og det må derfor forventes, at forhandlinger med banken kan forløbe så smidigt som muligt.</w:t>
            </w:r>
          </w:p>
          <w:p w14:paraId="7BE51753" w14:textId="77777777" w:rsidR="00335BE3" w:rsidRDefault="00335BE3" w:rsidP="003A5058">
            <w:pPr>
              <w:spacing w:after="0" w:line="240" w:lineRule="auto"/>
              <w:rPr>
                <w:sz w:val="18"/>
              </w:rPr>
            </w:pPr>
          </w:p>
          <w:p w14:paraId="1EBCB81A" w14:textId="77777777" w:rsidR="00335BE3" w:rsidRDefault="00335BE3" w:rsidP="003A5058">
            <w:pPr>
              <w:spacing w:after="0" w:line="240" w:lineRule="auto"/>
              <w:rPr>
                <w:sz w:val="18"/>
              </w:rPr>
            </w:pPr>
            <w:r>
              <w:rPr>
                <w:sz w:val="18"/>
              </w:rPr>
              <w:t>Der skal gode argumenter til for at afgive en assistanceerklæring eller en ISAE 3000 erklæring</w:t>
            </w:r>
          </w:p>
          <w:p w14:paraId="48EF751E" w14:textId="77777777" w:rsidR="00335BE3" w:rsidRPr="00C2291B" w:rsidRDefault="00335BE3" w:rsidP="003A5058">
            <w:pPr>
              <w:spacing w:after="0" w:line="240" w:lineRule="auto"/>
              <w:rPr>
                <w:sz w:val="18"/>
              </w:rPr>
            </w:pPr>
            <w:r w:rsidRPr="00C2291B">
              <w:rPr>
                <w:sz w:val="18"/>
              </w:rPr>
              <w:tab/>
            </w:r>
          </w:p>
        </w:tc>
        <w:tc>
          <w:tcPr>
            <w:tcW w:w="4246" w:type="dxa"/>
          </w:tcPr>
          <w:p w14:paraId="256CD82A" w14:textId="77777777" w:rsidR="00335BE3" w:rsidRPr="00C2291B" w:rsidRDefault="00335BE3" w:rsidP="003A5058">
            <w:pPr>
              <w:rPr>
                <w:sz w:val="18"/>
              </w:rPr>
            </w:pPr>
          </w:p>
        </w:tc>
      </w:tr>
      <w:tr w:rsidR="00335BE3" w:rsidRPr="008F7632" w14:paraId="51F7AF16" w14:textId="77777777" w:rsidTr="003A5058">
        <w:tc>
          <w:tcPr>
            <w:tcW w:w="1003" w:type="dxa"/>
          </w:tcPr>
          <w:p w14:paraId="2E485B91" w14:textId="77777777" w:rsidR="00335BE3" w:rsidRPr="00C2291B" w:rsidRDefault="00335BE3" w:rsidP="003A5058">
            <w:pPr>
              <w:rPr>
                <w:sz w:val="18"/>
              </w:rPr>
            </w:pPr>
            <w:r>
              <w:rPr>
                <w:sz w:val="18"/>
              </w:rPr>
              <w:t>3</w:t>
            </w:r>
            <w:r w:rsidRPr="00C2291B">
              <w:rPr>
                <w:sz w:val="18"/>
              </w:rPr>
              <w:t>.1-02-</w:t>
            </w:r>
            <w:r>
              <w:rPr>
                <w:sz w:val="18"/>
              </w:rPr>
              <w:t>7</w:t>
            </w:r>
          </w:p>
        </w:tc>
        <w:tc>
          <w:tcPr>
            <w:tcW w:w="4379" w:type="dxa"/>
          </w:tcPr>
          <w:p w14:paraId="28ED9009" w14:textId="77777777" w:rsidR="00335BE3" w:rsidRPr="008F7632" w:rsidRDefault="00335BE3" w:rsidP="003A5058">
            <w:pPr>
              <w:spacing w:after="0" w:line="240" w:lineRule="auto"/>
              <w:rPr>
                <w:b/>
                <w:bCs/>
                <w:sz w:val="18"/>
              </w:rPr>
            </w:pPr>
            <w:r w:rsidRPr="008F7632">
              <w:rPr>
                <w:b/>
                <w:bCs/>
                <w:sz w:val="18"/>
              </w:rPr>
              <w:t>Ad 4) Sikkerhedsstillelser</w:t>
            </w:r>
          </w:p>
          <w:p w14:paraId="3CBB7240" w14:textId="77777777" w:rsidR="00335BE3" w:rsidRDefault="00335BE3" w:rsidP="003A5058">
            <w:pPr>
              <w:spacing w:after="0" w:line="240" w:lineRule="auto"/>
              <w:rPr>
                <w:sz w:val="18"/>
              </w:rPr>
            </w:pPr>
          </w:p>
          <w:p w14:paraId="0F7C4C74" w14:textId="683381F7" w:rsidR="00806458" w:rsidRPr="00806458" w:rsidRDefault="00806458" w:rsidP="00806458">
            <w:pPr>
              <w:rPr>
                <w:sz w:val="18"/>
              </w:rPr>
            </w:pPr>
            <w:r>
              <w:rPr>
                <w:sz w:val="18"/>
              </w:rPr>
              <w:t xml:space="preserve">Kandidaten skal </w:t>
            </w:r>
            <w:proofErr w:type="spellStart"/>
            <w:r>
              <w:rPr>
                <w:sz w:val="18"/>
              </w:rPr>
              <w:t>indentificere</w:t>
            </w:r>
            <w:proofErr w:type="spellEnd"/>
            <w:r>
              <w:rPr>
                <w:sz w:val="18"/>
              </w:rPr>
              <w:t xml:space="preserve"> at den forslåede sikkerhedsstillelse er problematisk og kandidaten bør foreslå alternativer til sikkerhedsstillelserne.</w:t>
            </w:r>
          </w:p>
          <w:p w14:paraId="654D5288" w14:textId="77777777" w:rsidR="00335BE3" w:rsidRPr="00846BFB" w:rsidRDefault="00335BE3" w:rsidP="003A5058">
            <w:pPr>
              <w:spacing w:after="0" w:line="240" w:lineRule="auto"/>
              <w:rPr>
                <w:sz w:val="18"/>
              </w:rPr>
            </w:pPr>
            <w:r w:rsidRPr="00846BFB">
              <w:rPr>
                <w:sz w:val="18"/>
              </w:rPr>
              <w:t xml:space="preserve">Kandidaten kan foreslå lån til </w:t>
            </w:r>
            <w:r w:rsidRPr="00485CA8">
              <w:rPr>
                <w:b/>
                <w:bCs/>
                <w:sz w:val="18"/>
              </w:rPr>
              <w:t>Holding</w:t>
            </w:r>
            <w:r>
              <w:rPr>
                <w:b/>
                <w:bCs/>
                <w:sz w:val="18"/>
              </w:rPr>
              <w:t xml:space="preserve"> A/S</w:t>
            </w:r>
            <w:r w:rsidRPr="00846BFB">
              <w:rPr>
                <w:sz w:val="18"/>
              </w:rPr>
              <w:t xml:space="preserve"> med sikkerhed i aktier/anparter i de </w:t>
            </w:r>
            <w:r>
              <w:rPr>
                <w:sz w:val="18"/>
              </w:rPr>
              <w:t>to</w:t>
            </w:r>
            <w:r w:rsidRPr="00846BFB">
              <w:rPr>
                <w:sz w:val="18"/>
              </w:rPr>
              <w:t xml:space="preserve"> datterselskaber</w:t>
            </w:r>
            <w:r>
              <w:rPr>
                <w:sz w:val="18"/>
              </w:rPr>
              <w:t>.</w:t>
            </w:r>
          </w:p>
          <w:p w14:paraId="62641820" w14:textId="77777777" w:rsidR="00335BE3" w:rsidRDefault="00335BE3" w:rsidP="003A5058">
            <w:pPr>
              <w:spacing w:after="0" w:line="240" w:lineRule="auto"/>
              <w:rPr>
                <w:sz w:val="18"/>
              </w:rPr>
            </w:pPr>
          </w:p>
          <w:p w14:paraId="34FE72F8" w14:textId="77777777" w:rsidR="00335BE3" w:rsidRPr="00846BFB" w:rsidRDefault="00335BE3" w:rsidP="003A5058">
            <w:pPr>
              <w:spacing w:after="0" w:line="240" w:lineRule="auto"/>
              <w:rPr>
                <w:sz w:val="18"/>
              </w:rPr>
            </w:pPr>
            <w:r w:rsidRPr="00846BFB">
              <w:rPr>
                <w:sz w:val="18"/>
              </w:rPr>
              <w:t xml:space="preserve">Kandidaten kan foreslå lån til </w:t>
            </w:r>
            <w:r w:rsidRPr="00485CA8">
              <w:rPr>
                <w:b/>
                <w:bCs/>
                <w:sz w:val="18"/>
              </w:rPr>
              <w:t>Fitness A/S</w:t>
            </w:r>
            <w:r w:rsidRPr="00846BFB">
              <w:rPr>
                <w:sz w:val="18"/>
              </w:rPr>
              <w:t xml:space="preserve"> med:</w:t>
            </w:r>
          </w:p>
          <w:p w14:paraId="208D6ACA" w14:textId="77777777" w:rsidR="00335BE3" w:rsidRPr="00846BFB" w:rsidRDefault="00335BE3" w:rsidP="003A5058">
            <w:pPr>
              <w:pStyle w:val="Listeafsnit"/>
              <w:numPr>
                <w:ilvl w:val="0"/>
                <w:numId w:val="29"/>
              </w:numPr>
              <w:ind w:left="302" w:hanging="142"/>
              <w:rPr>
                <w:sz w:val="18"/>
              </w:rPr>
            </w:pPr>
            <w:r w:rsidRPr="00846BFB">
              <w:rPr>
                <w:sz w:val="18"/>
              </w:rPr>
              <w:t>Virksomhedspant</w:t>
            </w:r>
          </w:p>
          <w:p w14:paraId="6C4680ED" w14:textId="77777777" w:rsidR="00335BE3" w:rsidRDefault="00335BE3" w:rsidP="003A5058">
            <w:pPr>
              <w:pStyle w:val="Listeafsnit"/>
              <w:numPr>
                <w:ilvl w:val="0"/>
                <w:numId w:val="29"/>
              </w:numPr>
              <w:ind w:left="302" w:hanging="142"/>
              <w:rPr>
                <w:sz w:val="18"/>
              </w:rPr>
            </w:pPr>
            <w:r w:rsidRPr="00846BFB">
              <w:rPr>
                <w:sz w:val="18"/>
              </w:rPr>
              <w:t>Pant i materielle anlægsaktiver</w:t>
            </w:r>
            <w:r>
              <w:rPr>
                <w:sz w:val="18"/>
              </w:rPr>
              <w:t>.</w:t>
            </w:r>
          </w:p>
          <w:p w14:paraId="67CCF11E" w14:textId="0667545B" w:rsidR="00335BE3" w:rsidRDefault="00335BE3" w:rsidP="003A5058">
            <w:pPr>
              <w:rPr>
                <w:sz w:val="18"/>
              </w:rPr>
            </w:pPr>
            <w:r w:rsidRPr="008F7632">
              <w:rPr>
                <w:sz w:val="18"/>
              </w:rPr>
              <w:t>Fitness A/S kan efterfølgende lå</w:t>
            </w:r>
            <w:r>
              <w:rPr>
                <w:sz w:val="18"/>
              </w:rPr>
              <w:t>ne penge videre ud til Holding A/S.</w:t>
            </w:r>
          </w:p>
          <w:p w14:paraId="451BD6DD" w14:textId="34879ECF" w:rsidR="00E03D51" w:rsidRPr="008F7632" w:rsidRDefault="00E03D51" w:rsidP="003A5058">
            <w:pPr>
              <w:rPr>
                <w:sz w:val="18"/>
              </w:rPr>
            </w:pPr>
            <w:r>
              <w:rPr>
                <w:sz w:val="18"/>
              </w:rPr>
              <w:t xml:space="preserve">Kandidaten skal </w:t>
            </w:r>
            <w:proofErr w:type="spellStart"/>
            <w:proofErr w:type="gramStart"/>
            <w:r>
              <w:rPr>
                <w:sz w:val="18"/>
              </w:rPr>
              <w:t>se,at</w:t>
            </w:r>
            <w:proofErr w:type="spellEnd"/>
            <w:proofErr w:type="gramEnd"/>
            <w:r>
              <w:rPr>
                <w:sz w:val="18"/>
              </w:rPr>
              <w:t xml:space="preserve"> det er problematisk – alternativt forslag…</w:t>
            </w:r>
          </w:p>
          <w:p w14:paraId="3C4AF0D4" w14:textId="77777777" w:rsidR="00335BE3" w:rsidRPr="008F7632" w:rsidRDefault="00335BE3" w:rsidP="003A5058">
            <w:pPr>
              <w:spacing w:after="0" w:line="240" w:lineRule="auto"/>
              <w:rPr>
                <w:sz w:val="18"/>
              </w:rPr>
            </w:pPr>
          </w:p>
        </w:tc>
        <w:tc>
          <w:tcPr>
            <w:tcW w:w="4246" w:type="dxa"/>
          </w:tcPr>
          <w:p w14:paraId="2205C232" w14:textId="77777777" w:rsidR="00335BE3" w:rsidRPr="008F7632" w:rsidRDefault="00335BE3" w:rsidP="003A5058">
            <w:pPr>
              <w:rPr>
                <w:sz w:val="18"/>
              </w:rPr>
            </w:pPr>
          </w:p>
        </w:tc>
      </w:tr>
      <w:tr w:rsidR="00335BE3" w:rsidRPr="00487CA0" w14:paraId="08FD1E91" w14:textId="77777777" w:rsidTr="003A5058">
        <w:tc>
          <w:tcPr>
            <w:tcW w:w="1003" w:type="dxa"/>
          </w:tcPr>
          <w:p w14:paraId="2604BE4E" w14:textId="77777777" w:rsidR="00335BE3" w:rsidRPr="00C2291B" w:rsidRDefault="00335BE3" w:rsidP="003A5058">
            <w:pPr>
              <w:rPr>
                <w:sz w:val="18"/>
              </w:rPr>
            </w:pPr>
            <w:r>
              <w:rPr>
                <w:sz w:val="18"/>
              </w:rPr>
              <w:t>3</w:t>
            </w:r>
            <w:r w:rsidRPr="00C2291B">
              <w:rPr>
                <w:sz w:val="18"/>
              </w:rPr>
              <w:t>.1-02-</w:t>
            </w:r>
            <w:r>
              <w:rPr>
                <w:sz w:val="18"/>
              </w:rPr>
              <w:t>8</w:t>
            </w:r>
          </w:p>
        </w:tc>
        <w:tc>
          <w:tcPr>
            <w:tcW w:w="4379" w:type="dxa"/>
          </w:tcPr>
          <w:p w14:paraId="1F056B9D" w14:textId="77777777" w:rsidR="00335BE3" w:rsidRPr="00C2291B" w:rsidRDefault="00335BE3" w:rsidP="003A5058">
            <w:pPr>
              <w:tabs>
                <w:tab w:val="left" w:pos="2580"/>
              </w:tabs>
              <w:rPr>
                <w:sz w:val="18"/>
                <w:highlight w:val="yellow"/>
              </w:rPr>
            </w:pPr>
            <w:r w:rsidRPr="00485CA8">
              <w:rPr>
                <w:sz w:val="18"/>
              </w:rPr>
              <w:t>Foreslår kandidaten, at der optages lån i Ejendomme ApS, som udlånes til Fitness A/S og et efterfølgende lån fra Fitness A/S til Holding ApS, så er der tale om omgåelse af reglerne for ulovlig selvfinansiering.</w:t>
            </w:r>
          </w:p>
        </w:tc>
        <w:tc>
          <w:tcPr>
            <w:tcW w:w="4246" w:type="dxa"/>
          </w:tcPr>
          <w:p w14:paraId="2DFE1F22" w14:textId="77777777" w:rsidR="00335BE3" w:rsidRPr="00C2291B" w:rsidRDefault="00335BE3" w:rsidP="003A5058">
            <w:pPr>
              <w:rPr>
                <w:sz w:val="18"/>
              </w:rPr>
            </w:pPr>
          </w:p>
        </w:tc>
      </w:tr>
      <w:tr w:rsidR="00335BE3" w:rsidRPr="00487CA0" w14:paraId="5C584122" w14:textId="77777777" w:rsidTr="003A5058">
        <w:tc>
          <w:tcPr>
            <w:tcW w:w="1003" w:type="dxa"/>
          </w:tcPr>
          <w:p w14:paraId="718A5187" w14:textId="77777777" w:rsidR="00335BE3" w:rsidRPr="00C2291B" w:rsidRDefault="00335BE3" w:rsidP="003A5058">
            <w:pPr>
              <w:rPr>
                <w:b/>
                <w:sz w:val="18"/>
              </w:rPr>
            </w:pPr>
          </w:p>
        </w:tc>
        <w:tc>
          <w:tcPr>
            <w:tcW w:w="4379" w:type="dxa"/>
          </w:tcPr>
          <w:p w14:paraId="6266925D" w14:textId="77777777" w:rsidR="00335BE3" w:rsidRPr="00C2291B" w:rsidRDefault="00335BE3" w:rsidP="003A5058">
            <w:pPr>
              <w:rPr>
                <w:b/>
                <w:sz w:val="18"/>
              </w:rPr>
            </w:pPr>
            <w:r w:rsidRPr="00C2291B">
              <w:rPr>
                <w:b/>
                <w:sz w:val="18"/>
              </w:rPr>
              <w:t>Samlet vurdering af, om kandidatens præstation på baggrund af ovenstående er bestået eller ikke-bestået (karakteren 02)</w:t>
            </w:r>
          </w:p>
        </w:tc>
        <w:tc>
          <w:tcPr>
            <w:tcW w:w="4246" w:type="dxa"/>
          </w:tcPr>
          <w:p w14:paraId="1409F066" w14:textId="77777777" w:rsidR="00335BE3" w:rsidRPr="00C2291B" w:rsidRDefault="00335BE3" w:rsidP="003A5058">
            <w:pPr>
              <w:rPr>
                <w:sz w:val="18"/>
              </w:rPr>
            </w:pPr>
          </w:p>
        </w:tc>
      </w:tr>
      <w:tr w:rsidR="00335BE3" w:rsidRPr="00487CA0" w14:paraId="0624605D" w14:textId="77777777" w:rsidTr="003A5058">
        <w:tc>
          <w:tcPr>
            <w:tcW w:w="5382" w:type="dxa"/>
            <w:gridSpan w:val="2"/>
          </w:tcPr>
          <w:p w14:paraId="40C7AB84" w14:textId="77777777" w:rsidR="00335BE3" w:rsidRDefault="00335BE3" w:rsidP="003A5058">
            <w:pPr>
              <w:rPr>
                <w:b/>
                <w:sz w:val="18"/>
              </w:rPr>
            </w:pPr>
          </w:p>
          <w:p w14:paraId="470BAB96" w14:textId="77777777" w:rsidR="00335BE3" w:rsidRPr="00C2291B" w:rsidRDefault="00335BE3" w:rsidP="003A5058">
            <w:pPr>
              <w:rPr>
                <w:b/>
                <w:sz w:val="18"/>
              </w:rPr>
            </w:pPr>
            <w:r w:rsidRPr="00C2291B">
              <w:rPr>
                <w:b/>
                <w:sz w:val="18"/>
              </w:rPr>
              <w:t xml:space="preserve">Karaktererne 4-7 </w:t>
            </w:r>
          </w:p>
          <w:p w14:paraId="25C28205" w14:textId="77777777" w:rsidR="00335BE3" w:rsidRPr="00C2291B" w:rsidRDefault="00335BE3" w:rsidP="003A5058">
            <w:pPr>
              <w:rPr>
                <w:b/>
                <w:sz w:val="18"/>
              </w:rPr>
            </w:pPr>
            <w:r w:rsidRPr="00C2291B">
              <w:rPr>
                <w:b/>
                <w:sz w:val="18"/>
              </w:rPr>
              <w:t>En del af følgende punkter bør være behandlet tilfredsstillende, for at kandidaten kan opnå karaktere</w:t>
            </w:r>
            <w:r>
              <w:rPr>
                <w:b/>
                <w:sz w:val="18"/>
              </w:rPr>
              <w:t>r</w:t>
            </w:r>
            <w:r w:rsidRPr="00C2291B">
              <w:rPr>
                <w:b/>
                <w:sz w:val="18"/>
              </w:rPr>
              <w:t>n</w:t>
            </w:r>
            <w:r>
              <w:rPr>
                <w:b/>
                <w:sz w:val="18"/>
              </w:rPr>
              <w:t>e</w:t>
            </w:r>
            <w:r w:rsidRPr="00C2291B">
              <w:rPr>
                <w:b/>
                <w:sz w:val="18"/>
              </w:rPr>
              <w:t xml:space="preserve"> 4-7.</w:t>
            </w:r>
          </w:p>
          <w:p w14:paraId="3202BC34" w14:textId="77777777" w:rsidR="00335BE3" w:rsidRPr="00C2291B" w:rsidRDefault="00335BE3" w:rsidP="003A5058">
            <w:pPr>
              <w:rPr>
                <w:b/>
                <w:sz w:val="18"/>
              </w:rPr>
            </w:pPr>
          </w:p>
        </w:tc>
        <w:tc>
          <w:tcPr>
            <w:tcW w:w="4246" w:type="dxa"/>
          </w:tcPr>
          <w:p w14:paraId="2DFAEE2F" w14:textId="77777777" w:rsidR="00335BE3" w:rsidRDefault="00335BE3" w:rsidP="003A5058">
            <w:pPr>
              <w:rPr>
                <w:b/>
                <w:sz w:val="18"/>
              </w:rPr>
            </w:pPr>
          </w:p>
          <w:p w14:paraId="0E904C01" w14:textId="77777777" w:rsidR="00335BE3" w:rsidRPr="00C2291B" w:rsidRDefault="00335BE3" w:rsidP="003A5058">
            <w:pPr>
              <w:rPr>
                <w:rFonts w:cstheme="minorHAnsi"/>
                <w:color w:val="808080" w:themeColor="background1" w:themeShade="80"/>
                <w:sz w:val="16"/>
                <w:szCs w:val="26"/>
                <w:shd w:val="clear" w:color="auto" w:fill="FFFFFF"/>
              </w:rPr>
            </w:pPr>
            <w:r w:rsidRPr="00C2291B">
              <w:rPr>
                <w:b/>
                <w:sz w:val="18"/>
              </w:rPr>
              <w:t>Bemærkninger</w:t>
            </w:r>
            <w:r w:rsidRPr="00C2291B">
              <w:rPr>
                <w:b/>
                <w:sz w:val="18"/>
              </w:rPr>
              <w:br/>
            </w:r>
            <w:r w:rsidRPr="00C2291B">
              <w:rPr>
                <w:rFonts w:cstheme="minorHAnsi"/>
                <w:b/>
                <w:color w:val="808080" w:themeColor="background1" w:themeShade="80"/>
                <w:sz w:val="16"/>
                <w:szCs w:val="20"/>
              </w:rPr>
              <w:t xml:space="preserve">Den jævne præstation </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4 gives for den jævne præstation, der demonstrerer en mindre grad af </w:t>
            </w:r>
            <w:r w:rsidRPr="00C2291B">
              <w:rPr>
                <w:rFonts w:cstheme="minorHAnsi"/>
                <w:color w:val="808080" w:themeColor="background1" w:themeShade="80"/>
                <w:sz w:val="16"/>
                <w:szCs w:val="26"/>
                <w:u w:val="single"/>
                <w:shd w:val="clear" w:color="auto" w:fill="FFFFFF"/>
              </w:rPr>
              <w:t>opfyldelse af fagets mål, med adskillige væsentlige mangler</w:t>
            </w:r>
            <w:r w:rsidRPr="00C2291B">
              <w:rPr>
                <w:rFonts w:cstheme="minorHAnsi"/>
                <w:color w:val="808080" w:themeColor="background1" w:themeShade="80"/>
                <w:sz w:val="16"/>
                <w:szCs w:val="26"/>
                <w:shd w:val="clear" w:color="auto" w:fill="FFFFFF"/>
              </w:rPr>
              <w:t>.</w:t>
            </w:r>
          </w:p>
          <w:p w14:paraId="50C08E6A" w14:textId="77777777" w:rsidR="00335BE3" w:rsidRPr="00C2291B" w:rsidRDefault="00335BE3" w:rsidP="003A5058">
            <w:pPr>
              <w:rPr>
                <w:sz w:val="18"/>
              </w:rPr>
            </w:pPr>
            <w:r w:rsidRPr="00C2291B">
              <w:rPr>
                <w:rFonts w:cstheme="minorHAnsi"/>
                <w:b/>
                <w:color w:val="808080" w:themeColor="background1" w:themeShade="80"/>
                <w:sz w:val="16"/>
                <w:szCs w:val="20"/>
              </w:rPr>
              <w:t>Den gode præstation</w:t>
            </w:r>
            <w:r w:rsidRPr="00C2291B">
              <w:rPr>
                <w:rFonts w:cstheme="minorHAnsi"/>
                <w:b/>
                <w:color w:val="808080" w:themeColor="background1" w:themeShade="80"/>
                <w:sz w:val="16"/>
                <w:szCs w:val="20"/>
              </w:rPr>
              <w:br/>
            </w:r>
            <w:r w:rsidRPr="00C2291B">
              <w:rPr>
                <w:rFonts w:cstheme="minorHAnsi"/>
                <w:color w:val="808080" w:themeColor="background1" w:themeShade="80"/>
                <w:sz w:val="16"/>
                <w:szCs w:val="26"/>
                <w:shd w:val="clear" w:color="auto" w:fill="FFFFFF"/>
              </w:rPr>
              <w:t xml:space="preserve">Karakteren 7 gives for den gode præstation, der demonstrerer </w:t>
            </w:r>
            <w:r w:rsidRPr="00C2291B">
              <w:rPr>
                <w:rFonts w:cstheme="minorHAnsi"/>
                <w:color w:val="808080" w:themeColor="background1" w:themeShade="80"/>
                <w:sz w:val="16"/>
                <w:szCs w:val="26"/>
                <w:u w:val="single"/>
                <w:shd w:val="clear" w:color="auto" w:fill="FFFFFF"/>
              </w:rPr>
              <w:t>opfyldelse af fagets mål, med en del mangler</w:t>
            </w:r>
            <w:r w:rsidRPr="00C2291B">
              <w:rPr>
                <w:rFonts w:cstheme="minorHAnsi"/>
                <w:color w:val="808080" w:themeColor="background1" w:themeShade="80"/>
                <w:sz w:val="16"/>
                <w:szCs w:val="26"/>
                <w:shd w:val="clear" w:color="auto" w:fill="FFFFFF"/>
              </w:rPr>
              <w:t>.</w:t>
            </w:r>
          </w:p>
        </w:tc>
      </w:tr>
      <w:tr w:rsidR="00335BE3" w:rsidRPr="00487CA0" w14:paraId="683AAA5C" w14:textId="77777777" w:rsidTr="003A5058">
        <w:tc>
          <w:tcPr>
            <w:tcW w:w="1003" w:type="dxa"/>
          </w:tcPr>
          <w:p w14:paraId="3C9179D2" w14:textId="77777777" w:rsidR="00335BE3" w:rsidRPr="00C2291B" w:rsidRDefault="00335BE3" w:rsidP="003A5058">
            <w:pPr>
              <w:rPr>
                <w:b/>
                <w:sz w:val="18"/>
              </w:rPr>
            </w:pPr>
            <w:r>
              <w:rPr>
                <w:sz w:val="18"/>
              </w:rPr>
              <w:t>3</w:t>
            </w:r>
            <w:r w:rsidRPr="00C2291B">
              <w:rPr>
                <w:sz w:val="18"/>
              </w:rPr>
              <w:t>.1-47-1</w:t>
            </w:r>
          </w:p>
        </w:tc>
        <w:tc>
          <w:tcPr>
            <w:tcW w:w="4379" w:type="dxa"/>
          </w:tcPr>
          <w:p w14:paraId="33FB434F" w14:textId="77777777" w:rsidR="00335BE3" w:rsidRPr="00C2291B" w:rsidRDefault="00335BE3" w:rsidP="003A5058">
            <w:pPr>
              <w:rPr>
                <w:b/>
                <w:sz w:val="18"/>
              </w:rPr>
            </w:pPr>
            <w:r>
              <w:rPr>
                <w:sz w:val="18"/>
              </w:rPr>
              <w:t>Notatet er målrettet og indeholder ikke overflødige oplysninger.</w:t>
            </w:r>
          </w:p>
        </w:tc>
        <w:tc>
          <w:tcPr>
            <w:tcW w:w="4246" w:type="dxa"/>
          </w:tcPr>
          <w:p w14:paraId="4951F541" w14:textId="77777777" w:rsidR="00335BE3" w:rsidRPr="00C2291B" w:rsidRDefault="00335BE3" w:rsidP="003A5058">
            <w:pPr>
              <w:rPr>
                <w:sz w:val="18"/>
              </w:rPr>
            </w:pPr>
          </w:p>
        </w:tc>
      </w:tr>
      <w:tr w:rsidR="00335BE3" w:rsidRPr="00487CA0" w14:paraId="0F6FA1F2" w14:textId="77777777" w:rsidTr="003A5058">
        <w:tc>
          <w:tcPr>
            <w:tcW w:w="1003" w:type="dxa"/>
          </w:tcPr>
          <w:p w14:paraId="2DA66CE8" w14:textId="77777777" w:rsidR="00335BE3" w:rsidRPr="00C2291B" w:rsidRDefault="00335BE3" w:rsidP="003A5058">
            <w:pPr>
              <w:rPr>
                <w:sz w:val="18"/>
              </w:rPr>
            </w:pPr>
            <w:r>
              <w:rPr>
                <w:sz w:val="18"/>
              </w:rPr>
              <w:t>3</w:t>
            </w:r>
            <w:r w:rsidRPr="00C2291B">
              <w:rPr>
                <w:sz w:val="18"/>
              </w:rPr>
              <w:t>.1-47-2</w:t>
            </w:r>
          </w:p>
        </w:tc>
        <w:tc>
          <w:tcPr>
            <w:tcW w:w="4379" w:type="dxa"/>
          </w:tcPr>
          <w:p w14:paraId="64ACBFD2" w14:textId="77777777" w:rsidR="00335BE3" w:rsidRDefault="00335BE3" w:rsidP="003A5058">
            <w:pPr>
              <w:rPr>
                <w:sz w:val="18"/>
              </w:rPr>
            </w:pPr>
            <w:r w:rsidRPr="00753882">
              <w:rPr>
                <w:sz w:val="18"/>
              </w:rPr>
              <w:t xml:space="preserve">Uddybende/grundig behandling af punkt </w:t>
            </w:r>
            <w:r>
              <w:rPr>
                <w:sz w:val="18"/>
              </w:rPr>
              <w:t>3.1-</w:t>
            </w:r>
            <w:r w:rsidRPr="0017023D">
              <w:rPr>
                <w:sz w:val="18"/>
              </w:rPr>
              <w:t>02-5:</w:t>
            </w:r>
            <w:r>
              <w:rPr>
                <w:sz w:val="18"/>
              </w:rPr>
              <w:t xml:space="preserve"> </w:t>
            </w:r>
          </w:p>
          <w:p w14:paraId="5247B653" w14:textId="77777777" w:rsidR="00335BE3" w:rsidRPr="00846BFB" w:rsidRDefault="00335BE3" w:rsidP="003A5058">
            <w:pPr>
              <w:rPr>
                <w:sz w:val="18"/>
              </w:rPr>
            </w:pPr>
            <w:r w:rsidRPr="00846BFB">
              <w:rPr>
                <w:sz w:val="18"/>
              </w:rPr>
              <w:t xml:space="preserve">Kandidaten nævner konkret indhold i budget og forholder sig til, hvorvidt det skal medtages i budget til banken: </w:t>
            </w:r>
          </w:p>
          <w:p w14:paraId="242A8298" w14:textId="77777777" w:rsidR="00335BE3" w:rsidRPr="00846BFB" w:rsidRDefault="00335BE3" w:rsidP="003A5058">
            <w:pPr>
              <w:pStyle w:val="Listeafsnit"/>
              <w:numPr>
                <w:ilvl w:val="0"/>
                <w:numId w:val="29"/>
              </w:numPr>
              <w:ind w:left="302" w:hanging="142"/>
              <w:rPr>
                <w:sz w:val="18"/>
              </w:rPr>
            </w:pPr>
            <w:r w:rsidRPr="00846BFB">
              <w:rPr>
                <w:sz w:val="18"/>
              </w:rPr>
              <w:t>Anvendt regnskabspraksis</w:t>
            </w:r>
          </w:p>
          <w:p w14:paraId="0DE0BF0A" w14:textId="77777777" w:rsidR="00335BE3" w:rsidRPr="00846BFB" w:rsidRDefault="00335BE3" w:rsidP="003A5058">
            <w:pPr>
              <w:pStyle w:val="Listeafsnit"/>
              <w:numPr>
                <w:ilvl w:val="0"/>
                <w:numId w:val="29"/>
              </w:numPr>
              <w:ind w:left="302" w:hanging="142"/>
              <w:rPr>
                <w:sz w:val="18"/>
              </w:rPr>
            </w:pPr>
            <w:r w:rsidRPr="00846BFB">
              <w:rPr>
                <w:sz w:val="18"/>
              </w:rPr>
              <w:t>Balancebudget</w:t>
            </w:r>
          </w:p>
          <w:p w14:paraId="020D907E" w14:textId="77777777" w:rsidR="00335BE3" w:rsidRPr="00561A21" w:rsidRDefault="00335BE3" w:rsidP="003A5058">
            <w:pPr>
              <w:pStyle w:val="Listeafsnit"/>
              <w:numPr>
                <w:ilvl w:val="0"/>
                <w:numId w:val="29"/>
              </w:numPr>
              <w:ind w:left="302" w:hanging="142"/>
              <w:rPr>
                <w:i/>
                <w:sz w:val="18"/>
              </w:rPr>
            </w:pPr>
            <w:r w:rsidRPr="00846BFB">
              <w:rPr>
                <w:sz w:val="18"/>
              </w:rPr>
              <w:t>Noter/</w:t>
            </w:r>
            <w:r>
              <w:rPr>
                <w:sz w:val="18"/>
              </w:rPr>
              <w:t>s</w:t>
            </w:r>
            <w:r w:rsidRPr="00846BFB">
              <w:rPr>
                <w:sz w:val="18"/>
              </w:rPr>
              <w:t>pecifikationer</w:t>
            </w:r>
          </w:p>
          <w:p w14:paraId="5D6CEB8B" w14:textId="77777777" w:rsidR="00335BE3" w:rsidRPr="00C2291B" w:rsidRDefault="00335BE3" w:rsidP="003A5058">
            <w:pPr>
              <w:pStyle w:val="Listeafsnit"/>
              <w:numPr>
                <w:ilvl w:val="0"/>
                <w:numId w:val="29"/>
              </w:numPr>
              <w:ind w:left="302" w:hanging="142"/>
              <w:rPr>
                <w:i/>
                <w:sz w:val="18"/>
              </w:rPr>
            </w:pPr>
            <w:r>
              <w:rPr>
                <w:iCs/>
                <w:sz w:val="18"/>
              </w:rPr>
              <w:t>Følsomhedsanalyse.</w:t>
            </w:r>
          </w:p>
        </w:tc>
        <w:tc>
          <w:tcPr>
            <w:tcW w:w="4246" w:type="dxa"/>
          </w:tcPr>
          <w:p w14:paraId="36950F10" w14:textId="77777777" w:rsidR="00335BE3" w:rsidRPr="00C2291B" w:rsidRDefault="00335BE3" w:rsidP="003A5058">
            <w:pPr>
              <w:rPr>
                <w:sz w:val="18"/>
              </w:rPr>
            </w:pPr>
          </w:p>
        </w:tc>
      </w:tr>
      <w:tr w:rsidR="00335BE3" w:rsidRPr="00487CA0" w14:paraId="4306E828" w14:textId="77777777" w:rsidTr="003A5058">
        <w:tc>
          <w:tcPr>
            <w:tcW w:w="1003" w:type="dxa"/>
          </w:tcPr>
          <w:p w14:paraId="48A47F2E" w14:textId="77777777" w:rsidR="00335BE3" w:rsidRPr="00C2291B" w:rsidRDefault="00335BE3" w:rsidP="003A5058">
            <w:pPr>
              <w:rPr>
                <w:sz w:val="18"/>
              </w:rPr>
            </w:pPr>
            <w:r>
              <w:rPr>
                <w:sz w:val="18"/>
              </w:rPr>
              <w:t>3</w:t>
            </w:r>
            <w:r w:rsidRPr="00C2291B">
              <w:rPr>
                <w:sz w:val="18"/>
              </w:rPr>
              <w:t>.1-47-3</w:t>
            </w:r>
          </w:p>
        </w:tc>
        <w:tc>
          <w:tcPr>
            <w:tcW w:w="4379" w:type="dxa"/>
          </w:tcPr>
          <w:p w14:paraId="69AFDF60" w14:textId="77777777" w:rsidR="00335BE3" w:rsidRDefault="00335BE3" w:rsidP="003A5058">
            <w:pPr>
              <w:rPr>
                <w:sz w:val="18"/>
              </w:rPr>
            </w:pPr>
            <w:r w:rsidRPr="00753882">
              <w:rPr>
                <w:sz w:val="18"/>
              </w:rPr>
              <w:t xml:space="preserve">Uddybende/grundig behandling af punkt </w:t>
            </w:r>
            <w:r>
              <w:rPr>
                <w:sz w:val="18"/>
              </w:rPr>
              <w:t>3</w:t>
            </w:r>
            <w:r w:rsidRPr="00C2291B">
              <w:rPr>
                <w:sz w:val="18"/>
              </w:rPr>
              <w:t>.1-02-</w:t>
            </w:r>
            <w:r>
              <w:rPr>
                <w:sz w:val="18"/>
              </w:rPr>
              <w:t>6</w:t>
            </w:r>
            <w:r w:rsidRPr="005E47AD">
              <w:rPr>
                <w:sz w:val="18"/>
              </w:rPr>
              <w:t>.</w:t>
            </w:r>
            <w:r>
              <w:rPr>
                <w:sz w:val="18"/>
              </w:rPr>
              <w:t xml:space="preserve">: </w:t>
            </w:r>
          </w:p>
          <w:p w14:paraId="1B1953A6" w14:textId="77777777" w:rsidR="00335BE3" w:rsidRDefault="00335BE3" w:rsidP="003A5058">
            <w:pPr>
              <w:rPr>
                <w:sz w:val="18"/>
              </w:rPr>
            </w:pPr>
            <w:r w:rsidRPr="00DD3627">
              <w:rPr>
                <w:sz w:val="18"/>
              </w:rPr>
              <w:t xml:space="preserve">Kandidaten har </w:t>
            </w:r>
            <w:r>
              <w:rPr>
                <w:sz w:val="18"/>
              </w:rPr>
              <w:t>udarbejdet</w:t>
            </w:r>
            <w:r w:rsidRPr="00DD3627">
              <w:rPr>
                <w:sz w:val="18"/>
              </w:rPr>
              <w:t xml:space="preserve"> forslag til konkrete handlinger til brug for erklæringsafgivelse</w:t>
            </w:r>
            <w:r>
              <w:rPr>
                <w:sz w:val="18"/>
              </w:rPr>
              <w:t>, herunder nævnes udarbejdelse af aftalebrev og indhentelse af ledelsens regnskabserklæring.</w:t>
            </w:r>
          </w:p>
          <w:p w14:paraId="35AABEC1" w14:textId="77777777" w:rsidR="00335BE3" w:rsidRDefault="00335BE3" w:rsidP="003A5058">
            <w:pPr>
              <w:rPr>
                <w:iCs/>
                <w:sz w:val="18"/>
              </w:rPr>
            </w:pPr>
            <w:r>
              <w:rPr>
                <w:iCs/>
                <w:sz w:val="18"/>
              </w:rPr>
              <w:t>Eksempler på forslag til handlinger kan være (ej udtømmende):</w:t>
            </w:r>
          </w:p>
          <w:p w14:paraId="7264B579" w14:textId="77777777" w:rsidR="00335BE3" w:rsidRPr="00C41E3F" w:rsidRDefault="00335BE3" w:rsidP="003A5058">
            <w:pPr>
              <w:pStyle w:val="Listeafsnit"/>
              <w:numPr>
                <w:ilvl w:val="0"/>
                <w:numId w:val="30"/>
              </w:numPr>
              <w:rPr>
                <w:sz w:val="18"/>
              </w:rPr>
            </w:pPr>
            <w:r w:rsidRPr="00C41E3F">
              <w:rPr>
                <w:sz w:val="18"/>
              </w:rPr>
              <w:t>Er alle forudsætninger, som ligger til grund for budgettet, oplyst og beskrevet skriftligt?</w:t>
            </w:r>
          </w:p>
          <w:p w14:paraId="1C92C81D" w14:textId="77777777" w:rsidR="00335BE3" w:rsidRPr="00C41E3F" w:rsidRDefault="00335BE3" w:rsidP="003A5058">
            <w:pPr>
              <w:pStyle w:val="Listeafsnit"/>
              <w:numPr>
                <w:ilvl w:val="0"/>
                <w:numId w:val="30"/>
              </w:numPr>
              <w:rPr>
                <w:sz w:val="18"/>
              </w:rPr>
            </w:pPr>
            <w:r w:rsidRPr="00C41E3F">
              <w:rPr>
                <w:sz w:val="18"/>
              </w:rPr>
              <w:t>Er forudsætningerne velbegrundede og realistiske?</w:t>
            </w:r>
          </w:p>
          <w:p w14:paraId="4613BC67" w14:textId="77777777" w:rsidR="00335BE3" w:rsidRPr="00C41E3F" w:rsidRDefault="00335BE3" w:rsidP="003A5058">
            <w:pPr>
              <w:pStyle w:val="Listeafsnit"/>
              <w:numPr>
                <w:ilvl w:val="0"/>
                <w:numId w:val="30"/>
              </w:numPr>
              <w:rPr>
                <w:sz w:val="18"/>
              </w:rPr>
            </w:pPr>
            <w:r>
              <w:rPr>
                <w:sz w:val="18"/>
              </w:rPr>
              <w:t>K</w:t>
            </w:r>
            <w:r w:rsidRPr="00C41E3F">
              <w:rPr>
                <w:sz w:val="18"/>
              </w:rPr>
              <w:t>an aktiviteten realiseres inden for de eksisterende/planlagte kapacitetsrammer?</w:t>
            </w:r>
          </w:p>
          <w:p w14:paraId="7E2F9A46" w14:textId="77777777" w:rsidR="00335BE3" w:rsidRDefault="00335BE3" w:rsidP="003A5058">
            <w:pPr>
              <w:pStyle w:val="Listeafsnit"/>
              <w:rPr>
                <w:sz w:val="18"/>
              </w:rPr>
            </w:pPr>
            <w:r w:rsidRPr="00C41E3F">
              <w:rPr>
                <w:sz w:val="18"/>
              </w:rPr>
              <w:t xml:space="preserve">-- </w:t>
            </w:r>
            <w:r>
              <w:rPr>
                <w:sz w:val="18"/>
              </w:rPr>
              <w:t>Timer til rådighed i træningslokaler</w:t>
            </w:r>
          </w:p>
          <w:p w14:paraId="033E6DFD" w14:textId="77777777" w:rsidR="00335BE3" w:rsidRPr="00C41E3F" w:rsidRDefault="00335BE3" w:rsidP="003A5058">
            <w:pPr>
              <w:pStyle w:val="Listeafsnit"/>
              <w:rPr>
                <w:sz w:val="18"/>
              </w:rPr>
            </w:pPr>
            <w:r w:rsidRPr="00C41E3F">
              <w:rPr>
                <w:sz w:val="18"/>
              </w:rPr>
              <w:t>- Medarbejdertimer</w:t>
            </w:r>
          </w:p>
          <w:p w14:paraId="0D0E2E72" w14:textId="77777777" w:rsidR="00335BE3" w:rsidRDefault="00335BE3" w:rsidP="003A5058">
            <w:pPr>
              <w:pStyle w:val="Listeafsnit"/>
              <w:numPr>
                <w:ilvl w:val="0"/>
                <w:numId w:val="30"/>
              </w:numPr>
              <w:rPr>
                <w:sz w:val="18"/>
              </w:rPr>
            </w:pPr>
            <w:r w:rsidRPr="00C41E3F">
              <w:rPr>
                <w:sz w:val="18"/>
              </w:rPr>
              <w:t>Kan budgettet likviditetsmæssigt realiseres inden for bevilligede eller realistiske lånerammer?</w:t>
            </w:r>
          </w:p>
          <w:p w14:paraId="74189358" w14:textId="77777777" w:rsidR="00335BE3" w:rsidRPr="00C41E3F" w:rsidRDefault="00335BE3" w:rsidP="003A5058">
            <w:pPr>
              <w:pStyle w:val="Listeafsnit"/>
              <w:rPr>
                <w:sz w:val="18"/>
              </w:rPr>
            </w:pPr>
            <w:r>
              <w:rPr>
                <w:sz w:val="18"/>
              </w:rPr>
              <w:t xml:space="preserve">- </w:t>
            </w:r>
            <w:r w:rsidRPr="00C41E3F">
              <w:rPr>
                <w:sz w:val="18"/>
              </w:rPr>
              <w:t>(Hvis nej, bør forudsætninger for den fortsatte drift overvejes).</w:t>
            </w:r>
          </w:p>
          <w:p w14:paraId="6DD9962F" w14:textId="77777777" w:rsidR="00335BE3" w:rsidRDefault="00335BE3" w:rsidP="003A5058">
            <w:pPr>
              <w:pStyle w:val="Listeafsnit"/>
              <w:numPr>
                <w:ilvl w:val="0"/>
                <w:numId w:val="30"/>
              </w:numPr>
              <w:rPr>
                <w:sz w:val="18"/>
              </w:rPr>
            </w:pPr>
            <w:r w:rsidRPr="00C41E3F">
              <w:rPr>
                <w:sz w:val="18"/>
              </w:rPr>
              <w:t>Talmæssig efterprøvelse:</w:t>
            </w:r>
          </w:p>
          <w:p w14:paraId="4F638A7A" w14:textId="77777777" w:rsidR="00335BE3" w:rsidRDefault="00335BE3" w:rsidP="003A5058">
            <w:pPr>
              <w:pStyle w:val="Listeafsnit"/>
              <w:rPr>
                <w:sz w:val="18"/>
              </w:rPr>
            </w:pPr>
            <w:r w:rsidRPr="00C41E3F">
              <w:rPr>
                <w:sz w:val="18"/>
              </w:rPr>
              <w:t>Ved den talmæssige efterprøvelse skal påses:</w:t>
            </w:r>
          </w:p>
          <w:p w14:paraId="38C43879" w14:textId="77777777" w:rsidR="00335BE3" w:rsidRDefault="00335BE3" w:rsidP="003A5058">
            <w:pPr>
              <w:pStyle w:val="Listeafsnit"/>
              <w:numPr>
                <w:ilvl w:val="0"/>
                <w:numId w:val="29"/>
              </w:numPr>
              <w:ind w:hanging="128"/>
              <w:rPr>
                <w:sz w:val="18"/>
              </w:rPr>
            </w:pPr>
            <w:r w:rsidRPr="00C41E3F">
              <w:rPr>
                <w:sz w:val="18"/>
              </w:rPr>
              <w:t xml:space="preserve">Er der kontinuitet mellem årsregnskab og budget, herunder regnskabspraksis </w:t>
            </w:r>
          </w:p>
          <w:p w14:paraId="5AB73EBD" w14:textId="77777777" w:rsidR="00335BE3" w:rsidRDefault="00335BE3" w:rsidP="003A5058">
            <w:pPr>
              <w:pStyle w:val="Listeafsnit"/>
              <w:numPr>
                <w:ilvl w:val="0"/>
                <w:numId w:val="29"/>
              </w:numPr>
              <w:ind w:hanging="128"/>
              <w:rPr>
                <w:sz w:val="18"/>
              </w:rPr>
            </w:pPr>
            <w:r w:rsidRPr="00C41E3F">
              <w:rPr>
                <w:sz w:val="18"/>
              </w:rPr>
              <w:t xml:space="preserve">Er der sammenhæng mellem forudsætninger regnskabspraksis og budget? </w:t>
            </w:r>
          </w:p>
          <w:p w14:paraId="42EECF1F" w14:textId="77777777" w:rsidR="00335BE3" w:rsidRPr="00C41E3F" w:rsidRDefault="00335BE3" w:rsidP="003A5058">
            <w:pPr>
              <w:pStyle w:val="Listeafsnit"/>
              <w:numPr>
                <w:ilvl w:val="0"/>
                <w:numId w:val="29"/>
              </w:numPr>
              <w:ind w:hanging="128"/>
              <w:rPr>
                <w:sz w:val="18"/>
              </w:rPr>
            </w:pPr>
            <w:r w:rsidRPr="00C41E3F">
              <w:rPr>
                <w:sz w:val="18"/>
              </w:rPr>
              <w:lastRenderedPageBreak/>
              <w:t>Er den rent talmæssige behandling korrekt, herunder korrekt sammenhæng mellem drift, balance og likviditet?</w:t>
            </w:r>
          </w:p>
          <w:p w14:paraId="5E8CB8C5" w14:textId="77777777" w:rsidR="00335BE3" w:rsidRPr="00C41E3F" w:rsidRDefault="00335BE3" w:rsidP="003A5058">
            <w:pPr>
              <w:pStyle w:val="Listeafsnit"/>
              <w:numPr>
                <w:ilvl w:val="0"/>
                <w:numId w:val="30"/>
              </w:numPr>
              <w:rPr>
                <w:sz w:val="18"/>
              </w:rPr>
            </w:pPr>
            <w:r w:rsidRPr="00C41E3F">
              <w:rPr>
                <w:sz w:val="18"/>
              </w:rPr>
              <w:t xml:space="preserve">Viser budgettet virksomhedens overlevelse som </w:t>
            </w:r>
            <w:proofErr w:type="spellStart"/>
            <w:r w:rsidRPr="00C41E3F">
              <w:rPr>
                <w:sz w:val="18"/>
              </w:rPr>
              <w:t>going</w:t>
            </w:r>
            <w:proofErr w:type="spellEnd"/>
            <w:r w:rsidRPr="00C41E3F">
              <w:rPr>
                <w:sz w:val="18"/>
              </w:rPr>
              <w:t xml:space="preserve"> </w:t>
            </w:r>
            <w:proofErr w:type="spellStart"/>
            <w:r w:rsidRPr="00C41E3F">
              <w:rPr>
                <w:sz w:val="18"/>
              </w:rPr>
              <w:t>concern</w:t>
            </w:r>
            <w:proofErr w:type="spellEnd"/>
            <w:r w:rsidRPr="00C41E3F">
              <w:rPr>
                <w:sz w:val="18"/>
              </w:rPr>
              <w:t>?</w:t>
            </w:r>
          </w:p>
          <w:p w14:paraId="5799359B" w14:textId="77777777" w:rsidR="00335BE3" w:rsidRPr="00C41E3F" w:rsidRDefault="00335BE3" w:rsidP="003A5058">
            <w:pPr>
              <w:pStyle w:val="Listeafsnit"/>
              <w:rPr>
                <w:iCs/>
                <w:sz w:val="18"/>
              </w:rPr>
            </w:pPr>
          </w:p>
        </w:tc>
        <w:tc>
          <w:tcPr>
            <w:tcW w:w="4246" w:type="dxa"/>
          </w:tcPr>
          <w:p w14:paraId="2BAA658F" w14:textId="77777777" w:rsidR="00335BE3" w:rsidRPr="00C2291B" w:rsidRDefault="00335BE3" w:rsidP="003A5058">
            <w:pPr>
              <w:rPr>
                <w:sz w:val="18"/>
              </w:rPr>
            </w:pPr>
          </w:p>
        </w:tc>
      </w:tr>
      <w:tr w:rsidR="00806458" w:rsidRPr="00487CA0" w14:paraId="6B61C44D" w14:textId="77777777" w:rsidTr="00B871F8">
        <w:tc>
          <w:tcPr>
            <w:tcW w:w="1003" w:type="dxa"/>
          </w:tcPr>
          <w:p w14:paraId="634A95F7" w14:textId="4FD12307" w:rsidR="00806458" w:rsidRPr="00C2291B" w:rsidRDefault="00806458" w:rsidP="00B871F8">
            <w:pPr>
              <w:rPr>
                <w:sz w:val="18"/>
              </w:rPr>
            </w:pPr>
            <w:r>
              <w:rPr>
                <w:sz w:val="18"/>
              </w:rPr>
              <w:t>3.1.47-4</w:t>
            </w:r>
          </w:p>
        </w:tc>
        <w:tc>
          <w:tcPr>
            <w:tcW w:w="4379" w:type="dxa"/>
          </w:tcPr>
          <w:p w14:paraId="2DB58F6F" w14:textId="3A32F944" w:rsidR="00806458" w:rsidRPr="00806458" w:rsidRDefault="00806458" w:rsidP="00806458">
            <w:pPr>
              <w:spacing w:after="0" w:line="240" w:lineRule="auto"/>
              <w:rPr>
                <w:b/>
                <w:bCs/>
                <w:sz w:val="18"/>
              </w:rPr>
            </w:pPr>
            <w:r w:rsidRPr="00806458">
              <w:rPr>
                <w:b/>
                <w:bCs/>
                <w:sz w:val="18"/>
              </w:rPr>
              <w:t>Sikkerhedsstillelser</w:t>
            </w:r>
            <w:r>
              <w:rPr>
                <w:b/>
                <w:bCs/>
                <w:sz w:val="18"/>
              </w:rPr>
              <w:t>:</w:t>
            </w:r>
            <w:r>
              <w:rPr>
                <w:b/>
                <w:bCs/>
                <w:sz w:val="18"/>
              </w:rPr>
              <w:br/>
            </w:r>
          </w:p>
          <w:p w14:paraId="5C4AFCF8" w14:textId="2629D3F8" w:rsidR="00806458" w:rsidRPr="00846BFB" w:rsidRDefault="00806458" w:rsidP="00806458">
            <w:pPr>
              <w:spacing w:after="0" w:line="240" w:lineRule="auto"/>
              <w:rPr>
                <w:sz w:val="18"/>
              </w:rPr>
            </w:pPr>
            <w:r>
              <w:rPr>
                <w:sz w:val="18"/>
              </w:rPr>
              <w:t>Jens Jensen</w:t>
            </w:r>
            <w:r w:rsidRPr="00846BFB">
              <w:rPr>
                <w:sz w:val="18"/>
              </w:rPr>
              <w:t xml:space="preserve"> har foreslået et lån til Holding</w:t>
            </w:r>
            <w:r>
              <w:rPr>
                <w:sz w:val="18"/>
              </w:rPr>
              <w:t xml:space="preserve"> A/S</w:t>
            </w:r>
            <w:r w:rsidRPr="00846BFB">
              <w:rPr>
                <w:sz w:val="18"/>
              </w:rPr>
              <w:t xml:space="preserve"> med sikkerhed i Ejendomme</w:t>
            </w:r>
            <w:r>
              <w:rPr>
                <w:sz w:val="18"/>
              </w:rPr>
              <w:t xml:space="preserve"> ApS</w:t>
            </w:r>
            <w:r w:rsidRPr="00846BFB">
              <w:rPr>
                <w:sz w:val="18"/>
              </w:rPr>
              <w:t>, hvor lånet skal bruges til at finansiere gæld til sælger</w:t>
            </w:r>
            <w:r>
              <w:rPr>
                <w:sz w:val="18"/>
              </w:rPr>
              <w:t>.</w:t>
            </w:r>
          </w:p>
          <w:p w14:paraId="43D7946E" w14:textId="77777777" w:rsidR="00806458" w:rsidRPr="00846BFB" w:rsidRDefault="00806458" w:rsidP="00806458">
            <w:pPr>
              <w:pStyle w:val="Listeafsnit"/>
              <w:numPr>
                <w:ilvl w:val="0"/>
                <w:numId w:val="29"/>
              </w:numPr>
              <w:ind w:left="302" w:hanging="142"/>
              <w:rPr>
                <w:sz w:val="18"/>
              </w:rPr>
            </w:pPr>
            <w:r w:rsidRPr="00846BFB">
              <w:rPr>
                <w:sz w:val="18"/>
              </w:rPr>
              <w:t xml:space="preserve">Sikkerhedsstillelse er i strid med SEL § 206, og kandidaten skal behandle dette (ulovlig selvfinansiering, da </w:t>
            </w:r>
            <w:r>
              <w:rPr>
                <w:sz w:val="18"/>
              </w:rPr>
              <w:t>Holding A/S har gæld på 10 mio. kr. vedr. købet af Ejendomme ApS</w:t>
            </w:r>
            <w:r w:rsidRPr="00846BFB">
              <w:rPr>
                <w:sz w:val="18"/>
              </w:rPr>
              <w:t>)</w:t>
            </w:r>
            <w:r>
              <w:rPr>
                <w:sz w:val="18"/>
              </w:rPr>
              <w:t>.</w:t>
            </w:r>
          </w:p>
          <w:p w14:paraId="40660DBD" w14:textId="77777777" w:rsidR="00806458" w:rsidRPr="00846BFB" w:rsidRDefault="00806458" w:rsidP="00806458">
            <w:pPr>
              <w:pStyle w:val="Listeafsnit"/>
              <w:numPr>
                <w:ilvl w:val="0"/>
                <w:numId w:val="29"/>
              </w:numPr>
              <w:ind w:left="302" w:hanging="142"/>
              <w:rPr>
                <w:sz w:val="18"/>
              </w:rPr>
            </w:pPr>
            <w:r w:rsidRPr="00846BFB">
              <w:rPr>
                <w:sz w:val="18"/>
              </w:rPr>
              <w:t xml:space="preserve">Kandidaten kan foreslå lovlig selvfinansiering, men </w:t>
            </w:r>
            <w:r>
              <w:rPr>
                <w:sz w:val="18"/>
              </w:rPr>
              <w:t>det er ikke muligt, da dette skulle være besluttet på købstidspunktet.</w:t>
            </w:r>
          </w:p>
          <w:p w14:paraId="3F67FF65" w14:textId="77777777" w:rsidR="00806458" w:rsidRPr="00C2291B" w:rsidRDefault="00806458" w:rsidP="00B871F8">
            <w:pPr>
              <w:rPr>
                <w:b/>
                <w:sz w:val="18"/>
              </w:rPr>
            </w:pPr>
          </w:p>
        </w:tc>
        <w:tc>
          <w:tcPr>
            <w:tcW w:w="4246" w:type="dxa"/>
          </w:tcPr>
          <w:p w14:paraId="13BD974B" w14:textId="77777777" w:rsidR="00806458" w:rsidRPr="00C2291B" w:rsidRDefault="00806458" w:rsidP="00B871F8">
            <w:pPr>
              <w:rPr>
                <w:sz w:val="18"/>
              </w:rPr>
            </w:pPr>
          </w:p>
        </w:tc>
      </w:tr>
      <w:tr w:rsidR="00335BE3" w:rsidRPr="00487CA0" w14:paraId="61E521E2" w14:textId="77777777" w:rsidTr="003A5058">
        <w:tc>
          <w:tcPr>
            <w:tcW w:w="1003" w:type="dxa"/>
          </w:tcPr>
          <w:p w14:paraId="7B050BC3" w14:textId="0F90BE9B" w:rsidR="00335BE3" w:rsidRPr="00C2291B" w:rsidRDefault="00335BE3" w:rsidP="003A5058">
            <w:pPr>
              <w:rPr>
                <w:sz w:val="18"/>
              </w:rPr>
            </w:pPr>
            <w:r>
              <w:rPr>
                <w:sz w:val="18"/>
              </w:rPr>
              <w:t>3</w:t>
            </w:r>
            <w:r w:rsidRPr="00C2291B">
              <w:rPr>
                <w:sz w:val="18"/>
              </w:rPr>
              <w:t>.1-47-</w:t>
            </w:r>
            <w:r w:rsidR="00806458">
              <w:rPr>
                <w:sz w:val="18"/>
              </w:rPr>
              <w:t>5</w:t>
            </w:r>
          </w:p>
        </w:tc>
        <w:tc>
          <w:tcPr>
            <w:tcW w:w="4379" w:type="dxa"/>
          </w:tcPr>
          <w:p w14:paraId="0BA131C0" w14:textId="77777777" w:rsidR="00335BE3" w:rsidRDefault="00335BE3" w:rsidP="003A5058">
            <w:pPr>
              <w:rPr>
                <w:sz w:val="18"/>
              </w:rPr>
            </w:pPr>
            <w:r w:rsidRPr="00753882">
              <w:rPr>
                <w:sz w:val="18"/>
              </w:rPr>
              <w:t xml:space="preserve">Uddybende/grundig behandling af punkt </w:t>
            </w:r>
            <w:r>
              <w:rPr>
                <w:sz w:val="18"/>
              </w:rPr>
              <w:t>3</w:t>
            </w:r>
            <w:r w:rsidRPr="00C2291B">
              <w:rPr>
                <w:sz w:val="18"/>
              </w:rPr>
              <w:t>.1-02-</w:t>
            </w:r>
            <w:r>
              <w:rPr>
                <w:sz w:val="18"/>
              </w:rPr>
              <w:t>7</w:t>
            </w:r>
            <w:r w:rsidRPr="005E47AD">
              <w:rPr>
                <w:sz w:val="18"/>
              </w:rPr>
              <w:t>.</w:t>
            </w:r>
            <w:r>
              <w:rPr>
                <w:sz w:val="18"/>
              </w:rPr>
              <w:t xml:space="preserve">: </w:t>
            </w:r>
          </w:p>
          <w:p w14:paraId="41FE5A9B" w14:textId="2A91ADBE" w:rsidR="00335BE3" w:rsidRDefault="00335BE3" w:rsidP="003A5058">
            <w:pPr>
              <w:spacing w:after="0" w:line="240" w:lineRule="auto"/>
              <w:rPr>
                <w:sz w:val="18"/>
              </w:rPr>
            </w:pPr>
            <w:r w:rsidRPr="00846BFB">
              <w:rPr>
                <w:sz w:val="18"/>
              </w:rPr>
              <w:t>Kandidaten kan</w:t>
            </w:r>
            <w:r>
              <w:rPr>
                <w:sz w:val="18"/>
              </w:rPr>
              <w:t xml:space="preserve"> </w:t>
            </w:r>
            <w:proofErr w:type="gramStart"/>
            <w:r>
              <w:rPr>
                <w:sz w:val="18"/>
              </w:rPr>
              <w:t>endvidere</w:t>
            </w:r>
            <w:proofErr w:type="gramEnd"/>
            <w:r w:rsidRPr="00846BFB">
              <w:rPr>
                <w:sz w:val="18"/>
              </w:rPr>
              <w:t xml:space="preserve"> foreslå et lån på 10 mio. kr. i Ejendomme ApS med sikkerhed i ejendommene, og herefter en efterfølgende udlodning af udbytte til Holding A/S. (Reglerne om udbytte – og anden lovlig kapitalafgang – har således forrang for bestemmelserne om selvfinansiering.)</w:t>
            </w:r>
          </w:p>
          <w:p w14:paraId="55E6CD91" w14:textId="02246B66" w:rsidR="00335BE3" w:rsidRPr="00C2291B" w:rsidRDefault="00335BE3" w:rsidP="003A5058">
            <w:pPr>
              <w:rPr>
                <w:i/>
                <w:sz w:val="18"/>
              </w:rPr>
            </w:pPr>
          </w:p>
        </w:tc>
        <w:tc>
          <w:tcPr>
            <w:tcW w:w="4246" w:type="dxa"/>
          </w:tcPr>
          <w:p w14:paraId="126904AD" w14:textId="77777777" w:rsidR="00335BE3" w:rsidRPr="00C2291B" w:rsidRDefault="00335BE3" w:rsidP="003A5058">
            <w:pPr>
              <w:rPr>
                <w:sz w:val="18"/>
              </w:rPr>
            </w:pPr>
          </w:p>
        </w:tc>
      </w:tr>
      <w:tr w:rsidR="00806458" w:rsidRPr="00487CA0" w14:paraId="1938727E" w14:textId="77777777" w:rsidTr="003A5058">
        <w:tc>
          <w:tcPr>
            <w:tcW w:w="1003" w:type="dxa"/>
          </w:tcPr>
          <w:p w14:paraId="583A81B0" w14:textId="6E61C399" w:rsidR="00806458" w:rsidRPr="00C2291B" w:rsidRDefault="00806458" w:rsidP="003A5058">
            <w:pPr>
              <w:rPr>
                <w:sz w:val="18"/>
              </w:rPr>
            </w:pPr>
            <w:r>
              <w:rPr>
                <w:sz w:val="18"/>
              </w:rPr>
              <w:t>3.1-47-6</w:t>
            </w:r>
          </w:p>
        </w:tc>
        <w:tc>
          <w:tcPr>
            <w:tcW w:w="4379" w:type="dxa"/>
          </w:tcPr>
          <w:p w14:paraId="00601180" w14:textId="266A9639" w:rsidR="00806458" w:rsidRDefault="00806458" w:rsidP="003A5058">
            <w:pPr>
              <w:rPr>
                <w:b/>
                <w:sz w:val="18"/>
              </w:rPr>
            </w:pPr>
            <w:r>
              <w:rPr>
                <w:b/>
                <w:sz w:val="18"/>
              </w:rPr>
              <w:t xml:space="preserve">Ad.3. </w:t>
            </w:r>
            <w:proofErr w:type="spellStart"/>
            <w:r>
              <w:rPr>
                <w:b/>
                <w:sz w:val="18"/>
              </w:rPr>
              <w:t>Revsiorerklæring</w:t>
            </w:r>
            <w:proofErr w:type="spellEnd"/>
          </w:p>
          <w:p w14:paraId="578E2B15" w14:textId="65E775B7" w:rsidR="00806458" w:rsidRPr="00C2291B" w:rsidRDefault="00806458" w:rsidP="003A5058">
            <w:pPr>
              <w:rPr>
                <w:b/>
                <w:sz w:val="18"/>
              </w:rPr>
            </w:pPr>
            <w:r>
              <w:rPr>
                <w:b/>
                <w:sz w:val="18"/>
              </w:rPr>
              <w:t>Kandidaten redegør struktureret og udtømmende for valg af ISA 3400 erklæring, herunder inddrager ønsker fra banken til krav omkring niveau af sikkerhed i erklæringen.</w:t>
            </w:r>
          </w:p>
        </w:tc>
        <w:tc>
          <w:tcPr>
            <w:tcW w:w="4246" w:type="dxa"/>
          </w:tcPr>
          <w:p w14:paraId="04179EEC" w14:textId="77777777" w:rsidR="00806458" w:rsidRPr="00C2291B" w:rsidRDefault="00806458" w:rsidP="003A5058">
            <w:pPr>
              <w:rPr>
                <w:sz w:val="18"/>
              </w:rPr>
            </w:pPr>
          </w:p>
        </w:tc>
      </w:tr>
      <w:tr w:rsidR="00335BE3" w:rsidRPr="00487CA0" w14:paraId="631F913F" w14:textId="77777777" w:rsidTr="003A5058">
        <w:tc>
          <w:tcPr>
            <w:tcW w:w="1003" w:type="dxa"/>
          </w:tcPr>
          <w:p w14:paraId="2E51CE6B" w14:textId="77777777" w:rsidR="00335BE3" w:rsidRPr="00C2291B" w:rsidRDefault="00335BE3" w:rsidP="003A5058">
            <w:pPr>
              <w:rPr>
                <w:sz w:val="18"/>
              </w:rPr>
            </w:pPr>
          </w:p>
        </w:tc>
        <w:tc>
          <w:tcPr>
            <w:tcW w:w="4379" w:type="dxa"/>
          </w:tcPr>
          <w:p w14:paraId="1368A741"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w:t>
            </w:r>
            <w:r>
              <w:rPr>
                <w:b/>
                <w:sz w:val="18"/>
              </w:rPr>
              <w:t xml:space="preserve"> jævn eller god</w:t>
            </w:r>
            <w:r w:rsidRPr="00C2291B">
              <w:rPr>
                <w:b/>
                <w:sz w:val="18"/>
              </w:rPr>
              <w:t xml:space="preserve"> (karaktere</w:t>
            </w:r>
            <w:r>
              <w:rPr>
                <w:b/>
                <w:sz w:val="18"/>
              </w:rPr>
              <w:t>r</w:t>
            </w:r>
            <w:r w:rsidRPr="00C2291B">
              <w:rPr>
                <w:b/>
                <w:sz w:val="18"/>
              </w:rPr>
              <w:t>n</w:t>
            </w:r>
            <w:r>
              <w:rPr>
                <w:b/>
                <w:sz w:val="18"/>
              </w:rPr>
              <w:t>e</w:t>
            </w:r>
            <w:r w:rsidRPr="00C2291B">
              <w:rPr>
                <w:b/>
                <w:sz w:val="18"/>
              </w:rPr>
              <w:t xml:space="preserve"> 4-7)</w:t>
            </w:r>
          </w:p>
        </w:tc>
        <w:tc>
          <w:tcPr>
            <w:tcW w:w="4246" w:type="dxa"/>
          </w:tcPr>
          <w:p w14:paraId="30E52DEC" w14:textId="77777777" w:rsidR="00335BE3" w:rsidRPr="00C2291B" w:rsidRDefault="00335BE3" w:rsidP="003A5058">
            <w:pPr>
              <w:rPr>
                <w:sz w:val="18"/>
              </w:rPr>
            </w:pPr>
          </w:p>
        </w:tc>
      </w:tr>
      <w:tr w:rsidR="00335BE3" w:rsidRPr="00487CA0" w14:paraId="52458CCB" w14:textId="77777777" w:rsidTr="003A5058">
        <w:tc>
          <w:tcPr>
            <w:tcW w:w="5382" w:type="dxa"/>
            <w:gridSpan w:val="2"/>
          </w:tcPr>
          <w:p w14:paraId="4D1407E9" w14:textId="77777777" w:rsidR="00335BE3" w:rsidRPr="00C2291B" w:rsidRDefault="00335BE3" w:rsidP="003A5058">
            <w:pPr>
              <w:rPr>
                <w:b/>
                <w:sz w:val="18"/>
              </w:rPr>
            </w:pPr>
          </w:p>
          <w:p w14:paraId="14805050" w14:textId="77777777" w:rsidR="00335BE3" w:rsidRPr="00C2291B" w:rsidRDefault="00335BE3" w:rsidP="003A5058">
            <w:pPr>
              <w:rPr>
                <w:b/>
                <w:sz w:val="18"/>
              </w:rPr>
            </w:pPr>
            <w:r w:rsidRPr="00C2291B">
              <w:rPr>
                <w:b/>
                <w:sz w:val="18"/>
              </w:rPr>
              <w:t>Karaktere</w:t>
            </w:r>
            <w:r>
              <w:rPr>
                <w:b/>
                <w:sz w:val="18"/>
              </w:rPr>
              <w:t>r</w:t>
            </w:r>
            <w:r w:rsidRPr="00C2291B">
              <w:rPr>
                <w:b/>
                <w:sz w:val="18"/>
              </w:rPr>
              <w:t>n</w:t>
            </w:r>
            <w:r>
              <w:rPr>
                <w:b/>
                <w:sz w:val="18"/>
              </w:rPr>
              <w:t>e</w:t>
            </w:r>
            <w:r w:rsidRPr="00C2291B">
              <w:rPr>
                <w:b/>
                <w:sz w:val="18"/>
              </w:rPr>
              <w:t xml:space="preserve"> 10-12</w:t>
            </w:r>
          </w:p>
          <w:p w14:paraId="1995B84C" w14:textId="77777777" w:rsidR="00335BE3" w:rsidRPr="00C2291B" w:rsidRDefault="00335BE3" w:rsidP="003A5058">
            <w:pPr>
              <w:rPr>
                <w:b/>
                <w:sz w:val="18"/>
              </w:rPr>
            </w:pPr>
            <w:r>
              <w:rPr>
                <w:b/>
                <w:sz w:val="18"/>
              </w:rPr>
              <w:t>Et eller flere af</w:t>
            </w:r>
            <w:r w:rsidRPr="00C2291B">
              <w:rPr>
                <w:b/>
                <w:sz w:val="18"/>
              </w:rPr>
              <w:t xml:space="preserve"> følgende punkter bør være behandlet tilfredsstillende, for at kandidatens besvarelse er fortrinlig eller fremragende (det vil sige karaktere</w:t>
            </w:r>
            <w:r>
              <w:rPr>
                <w:b/>
                <w:sz w:val="18"/>
              </w:rPr>
              <w:t>r</w:t>
            </w:r>
            <w:r w:rsidRPr="00C2291B">
              <w:rPr>
                <w:b/>
                <w:sz w:val="18"/>
              </w:rPr>
              <w:t>n</w:t>
            </w:r>
            <w:r>
              <w:rPr>
                <w:b/>
                <w:sz w:val="18"/>
              </w:rPr>
              <w:t>e</w:t>
            </w:r>
            <w:r w:rsidRPr="00C2291B">
              <w:rPr>
                <w:b/>
                <w:sz w:val="18"/>
              </w:rPr>
              <w:t>10-12).</w:t>
            </w:r>
          </w:p>
          <w:p w14:paraId="1FCC0E08" w14:textId="77777777" w:rsidR="00335BE3" w:rsidRPr="00C2291B" w:rsidRDefault="00335BE3" w:rsidP="003A5058">
            <w:pPr>
              <w:rPr>
                <w:b/>
                <w:sz w:val="18"/>
              </w:rPr>
            </w:pPr>
          </w:p>
        </w:tc>
        <w:tc>
          <w:tcPr>
            <w:tcW w:w="4246" w:type="dxa"/>
          </w:tcPr>
          <w:p w14:paraId="72431B40" w14:textId="77777777" w:rsidR="00335BE3" w:rsidRPr="00C2291B" w:rsidRDefault="00335BE3" w:rsidP="003A5058">
            <w:pPr>
              <w:rPr>
                <w:b/>
                <w:sz w:val="18"/>
              </w:rPr>
            </w:pPr>
          </w:p>
          <w:p w14:paraId="137957FF" w14:textId="77777777" w:rsidR="00335BE3" w:rsidRPr="00C2291B" w:rsidRDefault="00335BE3" w:rsidP="003A5058">
            <w:pPr>
              <w:rPr>
                <w:rFonts w:cstheme="minorHAnsi"/>
                <w:color w:val="3B3838" w:themeColor="background2" w:themeShade="40"/>
                <w:sz w:val="16"/>
                <w:szCs w:val="20"/>
                <w:u w:val="single"/>
              </w:rPr>
            </w:pPr>
            <w:r w:rsidRPr="00C2291B">
              <w:rPr>
                <w:b/>
                <w:sz w:val="18"/>
              </w:rPr>
              <w:t>Bemærkninger</w:t>
            </w:r>
            <w:r w:rsidRPr="00C2291B">
              <w:rPr>
                <w:b/>
                <w:sz w:val="18"/>
              </w:rPr>
              <w:br/>
            </w:r>
            <w:r w:rsidRPr="00C2291B">
              <w:rPr>
                <w:rFonts w:cstheme="minorHAnsi"/>
                <w:b/>
                <w:color w:val="3B3838" w:themeColor="background2" w:themeShade="40"/>
                <w:sz w:val="16"/>
                <w:szCs w:val="20"/>
              </w:rPr>
              <w:t>Den fortrinlige præstation og den fremragende præstation</w:t>
            </w:r>
            <w:r w:rsidRPr="00C2291B">
              <w:rPr>
                <w:rFonts w:cstheme="minorHAnsi"/>
                <w:b/>
                <w:color w:val="3B3838" w:themeColor="background2" w:themeShade="40"/>
                <w:sz w:val="16"/>
                <w:szCs w:val="20"/>
              </w:rPr>
              <w:br/>
            </w:r>
            <w:r w:rsidRPr="00C2291B">
              <w:rPr>
                <w:rFonts w:cstheme="minorHAnsi"/>
                <w:color w:val="3B3838" w:themeColor="background2" w:themeShade="40"/>
                <w:sz w:val="16"/>
                <w:szCs w:val="20"/>
              </w:rPr>
              <w:t xml:space="preserve">Karakteren 10 gives for den fortrinlige præstation, der demonstrerer omfattende </w:t>
            </w:r>
            <w:r w:rsidRPr="00C2291B">
              <w:rPr>
                <w:rFonts w:cstheme="minorHAnsi"/>
                <w:color w:val="3B3838" w:themeColor="background2" w:themeShade="40"/>
                <w:sz w:val="16"/>
                <w:szCs w:val="20"/>
                <w:u w:val="single"/>
              </w:rPr>
              <w:t>opfyldelse af fagets mål, med nogle mindre væsentlige mangler</w:t>
            </w:r>
          </w:p>
          <w:p w14:paraId="31317AEC" w14:textId="77777777" w:rsidR="00335BE3" w:rsidRPr="00C2291B" w:rsidRDefault="00335BE3" w:rsidP="003A5058">
            <w:pPr>
              <w:rPr>
                <w:sz w:val="18"/>
              </w:rPr>
            </w:pPr>
            <w:r w:rsidRPr="00C2291B">
              <w:rPr>
                <w:rFonts w:cstheme="minorHAnsi"/>
                <w:color w:val="3B3838" w:themeColor="background2" w:themeShade="40"/>
                <w:sz w:val="16"/>
                <w:szCs w:val="20"/>
              </w:rPr>
              <w:t xml:space="preserve">Karakteren 12 gives for den fremragende præstation, der demonstrerer </w:t>
            </w:r>
            <w:r w:rsidRPr="00C2291B">
              <w:rPr>
                <w:rFonts w:cstheme="minorHAnsi"/>
                <w:color w:val="3B3838" w:themeColor="background2" w:themeShade="40"/>
                <w:sz w:val="16"/>
                <w:szCs w:val="20"/>
                <w:u w:val="single"/>
              </w:rPr>
              <w:t>udtømmende opfyldelse af fagets mål, med ingen eller få uvæsentlige mangler</w:t>
            </w:r>
          </w:p>
        </w:tc>
      </w:tr>
      <w:tr w:rsidR="00335BE3" w:rsidRPr="00487CA0" w14:paraId="2657F194" w14:textId="77777777" w:rsidTr="003A5058">
        <w:tc>
          <w:tcPr>
            <w:tcW w:w="1003" w:type="dxa"/>
          </w:tcPr>
          <w:p w14:paraId="51373883" w14:textId="77777777" w:rsidR="00335BE3" w:rsidRPr="00C2291B" w:rsidRDefault="00335BE3" w:rsidP="003A5058">
            <w:pPr>
              <w:rPr>
                <w:b/>
                <w:sz w:val="18"/>
              </w:rPr>
            </w:pPr>
            <w:r>
              <w:rPr>
                <w:sz w:val="18"/>
              </w:rPr>
              <w:t>3</w:t>
            </w:r>
            <w:r w:rsidRPr="00C2291B">
              <w:rPr>
                <w:sz w:val="18"/>
              </w:rPr>
              <w:t>.1-102-1</w:t>
            </w:r>
          </w:p>
        </w:tc>
        <w:tc>
          <w:tcPr>
            <w:tcW w:w="4379" w:type="dxa"/>
          </w:tcPr>
          <w:p w14:paraId="4E7FE197" w14:textId="77777777" w:rsidR="00335BE3" w:rsidRPr="00C2291B" w:rsidRDefault="00335BE3" w:rsidP="003A5058">
            <w:pPr>
              <w:rPr>
                <w:b/>
                <w:sz w:val="18"/>
              </w:rPr>
            </w:pPr>
            <w:r>
              <w:rPr>
                <w:sz w:val="18"/>
              </w:rPr>
              <w:t>Mindre væsentlige faglige fejl og mindre fejl vedrørende formulering og disponering. (10)</w:t>
            </w:r>
          </w:p>
        </w:tc>
        <w:tc>
          <w:tcPr>
            <w:tcW w:w="4246" w:type="dxa"/>
          </w:tcPr>
          <w:p w14:paraId="1AFE3C31" w14:textId="77777777" w:rsidR="00335BE3" w:rsidRPr="00C2291B" w:rsidRDefault="00335BE3" w:rsidP="003A5058">
            <w:pPr>
              <w:rPr>
                <w:sz w:val="18"/>
              </w:rPr>
            </w:pPr>
          </w:p>
        </w:tc>
      </w:tr>
      <w:tr w:rsidR="00335BE3" w:rsidRPr="00487CA0" w14:paraId="108FEB42" w14:textId="77777777" w:rsidTr="003A5058">
        <w:tc>
          <w:tcPr>
            <w:tcW w:w="1003" w:type="dxa"/>
          </w:tcPr>
          <w:p w14:paraId="16DB8313" w14:textId="77777777" w:rsidR="00335BE3" w:rsidRPr="00C2291B" w:rsidRDefault="00335BE3" w:rsidP="003A5058">
            <w:pPr>
              <w:rPr>
                <w:sz w:val="18"/>
              </w:rPr>
            </w:pPr>
            <w:r>
              <w:rPr>
                <w:sz w:val="18"/>
              </w:rPr>
              <w:lastRenderedPageBreak/>
              <w:t>3</w:t>
            </w:r>
            <w:r w:rsidRPr="00C2291B">
              <w:rPr>
                <w:sz w:val="18"/>
              </w:rPr>
              <w:t>.1-102-2</w:t>
            </w:r>
          </w:p>
        </w:tc>
        <w:tc>
          <w:tcPr>
            <w:tcW w:w="4379" w:type="dxa"/>
          </w:tcPr>
          <w:p w14:paraId="7E402E3D" w14:textId="77777777" w:rsidR="00335BE3" w:rsidRPr="00C2291B" w:rsidRDefault="00335BE3" w:rsidP="003A5058">
            <w:pPr>
              <w:rPr>
                <w:i/>
                <w:sz w:val="18"/>
              </w:rPr>
            </w:pPr>
            <w:r w:rsidRPr="00351397">
              <w:rPr>
                <w:sz w:val="18"/>
              </w:rPr>
              <w:t>Kun helt uvæsentlige fejl og mangler i notatet. (12)</w:t>
            </w:r>
          </w:p>
        </w:tc>
        <w:tc>
          <w:tcPr>
            <w:tcW w:w="4246" w:type="dxa"/>
          </w:tcPr>
          <w:p w14:paraId="7F3ADF28" w14:textId="77777777" w:rsidR="00335BE3" w:rsidRPr="00C2291B" w:rsidRDefault="00335BE3" w:rsidP="003A5058">
            <w:pPr>
              <w:rPr>
                <w:sz w:val="18"/>
              </w:rPr>
            </w:pPr>
          </w:p>
        </w:tc>
      </w:tr>
      <w:tr w:rsidR="00335BE3" w:rsidRPr="00487CA0" w14:paraId="0AEE0A6E" w14:textId="77777777" w:rsidTr="003A5058">
        <w:tc>
          <w:tcPr>
            <w:tcW w:w="1003" w:type="dxa"/>
          </w:tcPr>
          <w:p w14:paraId="7C4101D7" w14:textId="77777777" w:rsidR="00335BE3" w:rsidRPr="00C2291B" w:rsidRDefault="00335BE3" w:rsidP="003A5058">
            <w:pPr>
              <w:rPr>
                <w:sz w:val="18"/>
              </w:rPr>
            </w:pPr>
          </w:p>
        </w:tc>
        <w:tc>
          <w:tcPr>
            <w:tcW w:w="4379" w:type="dxa"/>
          </w:tcPr>
          <w:p w14:paraId="64F07E27" w14:textId="77777777" w:rsidR="00335BE3" w:rsidRPr="00C2291B" w:rsidRDefault="00335BE3" w:rsidP="003A5058">
            <w:pPr>
              <w:rPr>
                <w:sz w:val="18"/>
              </w:rPr>
            </w:pPr>
            <w:r w:rsidRPr="00C2291B">
              <w:rPr>
                <w:b/>
                <w:sz w:val="18"/>
              </w:rPr>
              <w:t>Samlet vurdering af</w:t>
            </w:r>
            <w:r>
              <w:rPr>
                <w:b/>
                <w:sz w:val="18"/>
              </w:rPr>
              <w:t>,</w:t>
            </w:r>
            <w:r w:rsidRPr="00C2291B">
              <w:rPr>
                <w:b/>
                <w:sz w:val="18"/>
              </w:rPr>
              <w:t xml:space="preserve"> om kandidatens præstation er fortrinlig eller fremragende (karaktere</w:t>
            </w:r>
            <w:r>
              <w:rPr>
                <w:b/>
                <w:sz w:val="18"/>
              </w:rPr>
              <w:t>r</w:t>
            </w:r>
            <w:r w:rsidRPr="00C2291B">
              <w:rPr>
                <w:b/>
                <w:sz w:val="18"/>
              </w:rPr>
              <w:t>n</w:t>
            </w:r>
            <w:r>
              <w:rPr>
                <w:b/>
                <w:sz w:val="18"/>
              </w:rPr>
              <w:t>e</w:t>
            </w:r>
            <w:r w:rsidRPr="00C2291B">
              <w:rPr>
                <w:b/>
                <w:sz w:val="18"/>
              </w:rPr>
              <w:t xml:space="preserve"> 10-12)</w:t>
            </w:r>
          </w:p>
        </w:tc>
        <w:tc>
          <w:tcPr>
            <w:tcW w:w="4246" w:type="dxa"/>
          </w:tcPr>
          <w:p w14:paraId="7924917B" w14:textId="77777777" w:rsidR="00335BE3" w:rsidRPr="00C2291B" w:rsidRDefault="00335BE3" w:rsidP="003A5058">
            <w:pPr>
              <w:rPr>
                <w:sz w:val="18"/>
              </w:rPr>
            </w:pPr>
          </w:p>
        </w:tc>
      </w:tr>
      <w:tr w:rsidR="00335BE3" w:rsidRPr="00487CA0" w14:paraId="0ECDF393" w14:textId="77777777" w:rsidTr="003A5058">
        <w:tc>
          <w:tcPr>
            <w:tcW w:w="5382" w:type="dxa"/>
            <w:gridSpan w:val="2"/>
          </w:tcPr>
          <w:p w14:paraId="6912E36B" w14:textId="77777777" w:rsidR="00335BE3" w:rsidRPr="00C2291B" w:rsidRDefault="00335BE3" w:rsidP="003A5058">
            <w:pPr>
              <w:rPr>
                <w:b/>
                <w:sz w:val="18"/>
              </w:rPr>
            </w:pPr>
            <w:r w:rsidRPr="00C2291B">
              <w:rPr>
                <w:b/>
                <w:sz w:val="18"/>
              </w:rPr>
              <w:t xml:space="preserve">Karakter for </w:t>
            </w:r>
            <w:r w:rsidRPr="00C41E3F">
              <w:rPr>
                <w:b/>
                <w:sz w:val="18"/>
              </w:rPr>
              <w:t>spørgsmål 3.1</w:t>
            </w:r>
          </w:p>
        </w:tc>
        <w:tc>
          <w:tcPr>
            <w:tcW w:w="4246" w:type="dxa"/>
          </w:tcPr>
          <w:p w14:paraId="14AB6853" w14:textId="77777777" w:rsidR="00335BE3" w:rsidRPr="00C2291B" w:rsidRDefault="00335BE3" w:rsidP="003A5058">
            <w:pPr>
              <w:rPr>
                <w:sz w:val="18"/>
              </w:rPr>
            </w:pPr>
          </w:p>
        </w:tc>
      </w:tr>
      <w:tr w:rsidR="00335BE3" w:rsidRPr="00487CA0" w14:paraId="17BF43B2" w14:textId="77777777" w:rsidTr="003A5058">
        <w:tc>
          <w:tcPr>
            <w:tcW w:w="9628" w:type="dxa"/>
            <w:gridSpan w:val="3"/>
          </w:tcPr>
          <w:p w14:paraId="0E060374" w14:textId="77777777" w:rsidR="00335BE3" w:rsidRPr="00C2291B" w:rsidRDefault="00335BE3" w:rsidP="003A5058">
            <w:pPr>
              <w:rPr>
                <w:b/>
                <w:sz w:val="18"/>
              </w:rPr>
            </w:pPr>
            <w:r w:rsidRPr="00C2291B">
              <w:rPr>
                <w:b/>
                <w:sz w:val="18"/>
              </w:rPr>
              <w:t xml:space="preserve">Begrundelse </w:t>
            </w:r>
          </w:p>
        </w:tc>
      </w:tr>
    </w:tbl>
    <w:p w14:paraId="1F94D33D" w14:textId="77777777" w:rsidR="00335BE3" w:rsidRPr="00C2291B" w:rsidRDefault="00335BE3" w:rsidP="00335BE3">
      <w:pPr>
        <w:rPr>
          <w:sz w:val="18"/>
        </w:rPr>
      </w:pPr>
    </w:p>
    <w:p w14:paraId="2B78A141" w14:textId="77777777" w:rsidR="00335BE3" w:rsidRPr="00C2291B" w:rsidRDefault="00335BE3" w:rsidP="00335BE3">
      <w:pPr>
        <w:rPr>
          <w:sz w:val="18"/>
        </w:rPr>
      </w:pPr>
    </w:p>
    <w:tbl>
      <w:tblPr>
        <w:tblStyle w:val="Tabel-Gitter"/>
        <w:tblW w:w="0" w:type="auto"/>
        <w:tblLook w:val="04A0" w:firstRow="1" w:lastRow="0" w:firstColumn="1" w:lastColumn="0" w:noHBand="0" w:noVBand="1"/>
      </w:tblPr>
      <w:tblGrid>
        <w:gridCol w:w="5665"/>
        <w:gridCol w:w="3963"/>
      </w:tblGrid>
      <w:tr w:rsidR="00335BE3" w:rsidRPr="00487CA0" w14:paraId="4A88CA76" w14:textId="77777777" w:rsidTr="003A5058">
        <w:tc>
          <w:tcPr>
            <w:tcW w:w="5665" w:type="dxa"/>
          </w:tcPr>
          <w:p w14:paraId="4DCF0923" w14:textId="77777777" w:rsidR="00335BE3" w:rsidRPr="00C2291B" w:rsidRDefault="00335BE3" w:rsidP="003A5058">
            <w:pPr>
              <w:rPr>
                <w:b/>
                <w:sz w:val="18"/>
              </w:rPr>
            </w:pPr>
            <w:r w:rsidRPr="00C2291B">
              <w:rPr>
                <w:b/>
                <w:sz w:val="18"/>
              </w:rPr>
              <w:t>Samlet karakter for besvarelse</w:t>
            </w:r>
            <w:r>
              <w:rPr>
                <w:b/>
                <w:sz w:val="18"/>
              </w:rPr>
              <w:t xml:space="preserve"> af opgave 1-3</w:t>
            </w:r>
          </w:p>
        </w:tc>
        <w:tc>
          <w:tcPr>
            <w:tcW w:w="3963" w:type="dxa"/>
          </w:tcPr>
          <w:p w14:paraId="1A9E6B58" w14:textId="77777777" w:rsidR="00335BE3" w:rsidRPr="00C2291B" w:rsidRDefault="00335BE3" w:rsidP="003A5058">
            <w:pPr>
              <w:rPr>
                <w:sz w:val="18"/>
              </w:rPr>
            </w:pPr>
          </w:p>
        </w:tc>
      </w:tr>
      <w:tr w:rsidR="00335BE3" w:rsidRPr="00487CA0" w14:paraId="1F9D9D86" w14:textId="77777777" w:rsidTr="003A5058">
        <w:tc>
          <w:tcPr>
            <w:tcW w:w="9628" w:type="dxa"/>
            <w:gridSpan w:val="2"/>
          </w:tcPr>
          <w:p w14:paraId="7CCBF33F" w14:textId="77777777" w:rsidR="00335BE3" w:rsidRPr="00C2291B" w:rsidRDefault="00335BE3" w:rsidP="003A5058">
            <w:pPr>
              <w:rPr>
                <w:b/>
                <w:sz w:val="18"/>
              </w:rPr>
            </w:pPr>
            <w:r w:rsidRPr="00C2291B">
              <w:rPr>
                <w:b/>
                <w:sz w:val="18"/>
              </w:rPr>
              <w:t>Begrundelse</w:t>
            </w:r>
          </w:p>
          <w:p w14:paraId="373FA4AF" w14:textId="77777777" w:rsidR="00335BE3" w:rsidRPr="00C2291B" w:rsidRDefault="00335BE3" w:rsidP="003A5058">
            <w:pPr>
              <w:rPr>
                <w:sz w:val="18"/>
              </w:rPr>
            </w:pPr>
          </w:p>
        </w:tc>
      </w:tr>
    </w:tbl>
    <w:p w14:paraId="7CB0F03F" w14:textId="77777777" w:rsidR="00335BE3" w:rsidRPr="00C56F55" w:rsidRDefault="00335BE3" w:rsidP="00335BE3"/>
    <w:p w14:paraId="2AFDA789" w14:textId="77777777" w:rsidR="00335BE3" w:rsidRDefault="00335BE3" w:rsidP="00335BE3">
      <w:pPr>
        <w:spacing w:after="160" w:line="259" w:lineRule="auto"/>
      </w:pPr>
      <w:r>
        <w:br w:type="page"/>
      </w:r>
    </w:p>
    <w:p w14:paraId="6010F5FB" w14:textId="77777777" w:rsidR="00335BE3" w:rsidRDefault="00335BE3" w:rsidP="00335BE3">
      <w:pPr>
        <w:spacing w:after="0"/>
        <w:rPr>
          <w:b/>
          <w:bCs/>
        </w:rPr>
      </w:pPr>
      <w:r>
        <w:rPr>
          <w:b/>
          <w:bCs/>
        </w:rPr>
        <w:lastRenderedPageBreak/>
        <w:t>Bilag 1 – vurderingsberetning til spørgsmål 2.2</w:t>
      </w:r>
    </w:p>
    <w:p w14:paraId="05B97567" w14:textId="77777777" w:rsidR="00335BE3" w:rsidRDefault="00335BE3" w:rsidP="00335BE3">
      <w:pPr>
        <w:tabs>
          <w:tab w:val="right" w:leader="dot" w:pos="7937"/>
          <w:tab w:val="right" w:pos="9354"/>
        </w:tabs>
        <w:spacing w:after="0" w:line="280" w:lineRule="atLeast"/>
        <w:jc w:val="both"/>
        <w:rPr>
          <w:rFonts w:ascii="Trebuchet MS" w:hAnsi="Trebuchet MS"/>
          <w:b/>
          <w:spacing w:val="-3"/>
          <w:sz w:val="20"/>
        </w:rPr>
      </w:pPr>
    </w:p>
    <w:p w14:paraId="36D9B461" w14:textId="77777777" w:rsidR="00335BE3" w:rsidRDefault="00335BE3" w:rsidP="00335BE3">
      <w:pPr>
        <w:tabs>
          <w:tab w:val="right" w:leader="dot" w:pos="7937"/>
          <w:tab w:val="right" w:pos="9354"/>
        </w:tabs>
        <w:spacing w:after="0" w:line="280" w:lineRule="atLeast"/>
        <w:jc w:val="both"/>
        <w:rPr>
          <w:rFonts w:ascii="Trebuchet MS" w:hAnsi="Trebuchet MS"/>
          <w:b/>
          <w:spacing w:val="-3"/>
          <w:sz w:val="20"/>
        </w:rPr>
      </w:pPr>
    </w:p>
    <w:p w14:paraId="58E9BD69" w14:textId="77777777" w:rsidR="00335BE3" w:rsidRPr="001365C1" w:rsidRDefault="00335BE3" w:rsidP="00335BE3">
      <w:pPr>
        <w:tabs>
          <w:tab w:val="right" w:leader="dot" w:pos="7937"/>
          <w:tab w:val="right" w:pos="9354"/>
        </w:tabs>
        <w:spacing w:after="0" w:line="280" w:lineRule="atLeast"/>
        <w:jc w:val="both"/>
        <w:rPr>
          <w:rFonts w:ascii="Calibri" w:hAnsi="Calibri"/>
          <w:b/>
          <w:spacing w:val="-3"/>
        </w:rPr>
      </w:pPr>
      <w:r w:rsidRPr="001365C1">
        <w:rPr>
          <w:rFonts w:ascii="Calibri" w:hAnsi="Calibri"/>
          <w:b/>
          <w:spacing w:val="-3"/>
        </w:rPr>
        <w:t>VURDERINGSBERETNING AFGIVET AF UAFHÆNGIG REVISOR</w:t>
      </w:r>
    </w:p>
    <w:p w14:paraId="1A144CA0" w14:textId="77777777" w:rsidR="00335BE3" w:rsidRPr="001365C1" w:rsidRDefault="00335BE3" w:rsidP="00335BE3">
      <w:pPr>
        <w:tabs>
          <w:tab w:val="right" w:leader="dot" w:pos="7937"/>
          <w:tab w:val="right" w:pos="9354"/>
        </w:tabs>
        <w:spacing w:after="0" w:line="280" w:lineRule="atLeast"/>
        <w:jc w:val="both"/>
        <w:rPr>
          <w:rFonts w:ascii="Calibri" w:hAnsi="Calibri"/>
          <w:b/>
          <w:spacing w:val="-3"/>
        </w:rPr>
      </w:pPr>
    </w:p>
    <w:p w14:paraId="17CC43AF" w14:textId="77777777" w:rsidR="00335BE3" w:rsidRPr="001365C1" w:rsidRDefault="00335BE3" w:rsidP="00335BE3">
      <w:pPr>
        <w:tabs>
          <w:tab w:val="right" w:leader="dot" w:pos="7937"/>
          <w:tab w:val="right" w:pos="9354"/>
        </w:tabs>
        <w:spacing w:after="0" w:line="280" w:lineRule="atLeast"/>
        <w:jc w:val="both"/>
        <w:rPr>
          <w:rFonts w:ascii="Calibri" w:hAnsi="Calibri"/>
          <w:b/>
          <w:spacing w:val="-3"/>
        </w:rPr>
      </w:pPr>
    </w:p>
    <w:p w14:paraId="124D54D6" w14:textId="77777777" w:rsidR="00335BE3" w:rsidRPr="001365C1" w:rsidRDefault="00335BE3" w:rsidP="00335BE3">
      <w:pPr>
        <w:pStyle w:val="Overskrift2"/>
        <w:spacing w:after="0"/>
        <w:rPr>
          <w:rFonts w:ascii="Calibri" w:hAnsi="Calibri"/>
          <w:sz w:val="22"/>
          <w:szCs w:val="22"/>
        </w:rPr>
      </w:pPr>
      <w:r w:rsidRPr="001365C1">
        <w:rPr>
          <w:rFonts w:ascii="Calibri" w:hAnsi="Calibri"/>
          <w:sz w:val="22"/>
          <w:szCs w:val="22"/>
        </w:rPr>
        <w:t>Til Erhvervsstyrelsen og stifterne i Holding A/S under stiftelse</w:t>
      </w:r>
    </w:p>
    <w:p w14:paraId="3BBC5B6D" w14:textId="77777777" w:rsidR="00335BE3" w:rsidRDefault="00335BE3" w:rsidP="00335BE3">
      <w:pPr>
        <w:pStyle w:val="Overskrift2"/>
        <w:spacing w:after="0"/>
        <w:rPr>
          <w:rFonts w:ascii="Calibri" w:hAnsi="Calibri"/>
          <w:sz w:val="22"/>
          <w:szCs w:val="22"/>
        </w:rPr>
      </w:pPr>
    </w:p>
    <w:p w14:paraId="440C3B97" w14:textId="77777777" w:rsidR="00335BE3" w:rsidRPr="001365C1" w:rsidRDefault="00335BE3" w:rsidP="00335BE3">
      <w:pPr>
        <w:pStyle w:val="Overskrift2"/>
        <w:spacing w:after="0"/>
        <w:rPr>
          <w:rFonts w:ascii="Calibri" w:hAnsi="Calibri"/>
          <w:sz w:val="22"/>
          <w:szCs w:val="22"/>
        </w:rPr>
      </w:pPr>
      <w:r w:rsidRPr="001365C1">
        <w:rPr>
          <w:rFonts w:ascii="Calibri" w:hAnsi="Calibri"/>
          <w:sz w:val="22"/>
          <w:szCs w:val="22"/>
        </w:rPr>
        <w:t>Indledning</w:t>
      </w:r>
    </w:p>
    <w:p w14:paraId="2456E547" w14:textId="77777777" w:rsidR="00335BE3" w:rsidRPr="001365C1" w:rsidRDefault="00335BE3" w:rsidP="00335BE3">
      <w:pPr>
        <w:autoSpaceDE w:val="0"/>
        <w:autoSpaceDN w:val="0"/>
        <w:adjustRightInd w:val="0"/>
        <w:spacing w:after="0" w:line="0" w:lineRule="atLeast"/>
        <w:rPr>
          <w:rFonts w:ascii="Calibri" w:hAnsi="Calibri"/>
        </w:rPr>
      </w:pPr>
      <w:r w:rsidRPr="001365C1">
        <w:rPr>
          <w:rFonts w:ascii="Calibri" w:hAnsi="Calibri"/>
        </w:rPr>
        <w:t>I forbindelse med stiftelsen af Nyt Holding A/S har vi som uvildige vurderingsmænd fået til opgave at udarbejde en vurderingsberetning efter selskabslovens § 36, stk. 1</w:t>
      </w:r>
      <w:r>
        <w:rPr>
          <w:rFonts w:ascii="Calibri" w:hAnsi="Calibri"/>
        </w:rPr>
        <w:t>,</w:t>
      </w:r>
      <w:r w:rsidRPr="001365C1">
        <w:rPr>
          <w:rFonts w:ascii="Calibri" w:hAnsi="Calibri"/>
        </w:rPr>
        <w:t xml:space="preserve"> med henblik på at afgive erklæring om, at den ”ansatte økonomiske værdi” af de indskudte kapitalandele mindst svarer til det fastsatte vederlag, herunder den pålydende værdi af de kapitalandele, der udstedes</w:t>
      </w:r>
      <w:r>
        <w:rPr>
          <w:rFonts w:ascii="Calibri" w:hAnsi="Calibri"/>
        </w:rPr>
        <w:t>,</w:t>
      </w:r>
      <w:r w:rsidRPr="001365C1">
        <w:rPr>
          <w:rFonts w:ascii="Calibri" w:hAnsi="Calibri"/>
        </w:rPr>
        <w:t xml:space="preserve"> med tillæg af overkurs.</w:t>
      </w:r>
    </w:p>
    <w:p w14:paraId="34A68AF8" w14:textId="77777777" w:rsidR="00335BE3" w:rsidRPr="001365C1" w:rsidRDefault="00335BE3" w:rsidP="00335BE3">
      <w:pPr>
        <w:autoSpaceDE w:val="0"/>
        <w:autoSpaceDN w:val="0"/>
        <w:adjustRightInd w:val="0"/>
        <w:spacing w:after="0" w:line="0" w:lineRule="atLeast"/>
        <w:rPr>
          <w:rFonts w:ascii="Calibri" w:hAnsi="Calibri"/>
        </w:rPr>
      </w:pPr>
    </w:p>
    <w:p w14:paraId="742E0C14" w14:textId="77777777" w:rsidR="00335BE3" w:rsidRPr="001365C1" w:rsidRDefault="00335BE3" w:rsidP="00335BE3">
      <w:pPr>
        <w:autoSpaceDE w:val="0"/>
        <w:autoSpaceDN w:val="0"/>
        <w:adjustRightInd w:val="0"/>
        <w:spacing w:after="0" w:line="0" w:lineRule="atLeast"/>
        <w:rPr>
          <w:rFonts w:ascii="Calibri" w:hAnsi="Calibri"/>
        </w:rPr>
      </w:pPr>
      <w:r w:rsidRPr="001365C1">
        <w:rPr>
          <w:rFonts w:ascii="Calibri" w:hAnsi="Calibri"/>
        </w:rPr>
        <w:t>Ved den ”ansatte økonomiske værdi” af de indskudte kapitalandele forstås i denne erklæringsopgave dagsværdien eller en eventuel lavere værdi end denne af de samlede nettoaktiver i den indskudte virksomhed.</w:t>
      </w:r>
    </w:p>
    <w:p w14:paraId="2592601E" w14:textId="77777777" w:rsidR="00335BE3" w:rsidRPr="001365C1" w:rsidRDefault="00335BE3" w:rsidP="00335BE3">
      <w:pPr>
        <w:autoSpaceDE w:val="0"/>
        <w:autoSpaceDN w:val="0"/>
        <w:adjustRightInd w:val="0"/>
        <w:spacing w:after="0" w:line="0" w:lineRule="atLeast"/>
        <w:rPr>
          <w:rFonts w:ascii="Calibri" w:hAnsi="Calibri"/>
        </w:rPr>
      </w:pPr>
    </w:p>
    <w:p w14:paraId="7B7E1452" w14:textId="77777777" w:rsidR="00335BE3" w:rsidRPr="001365C1" w:rsidRDefault="00335BE3" w:rsidP="00335BE3">
      <w:pPr>
        <w:autoSpaceDE w:val="0"/>
        <w:autoSpaceDN w:val="0"/>
        <w:adjustRightInd w:val="0"/>
        <w:spacing w:after="0" w:line="0" w:lineRule="atLeast"/>
        <w:rPr>
          <w:rFonts w:ascii="Calibri" w:hAnsi="Calibri"/>
        </w:rPr>
      </w:pPr>
      <w:r w:rsidRPr="001365C1">
        <w:rPr>
          <w:rFonts w:ascii="Calibri" w:hAnsi="Calibri"/>
        </w:rPr>
        <w:t>Vores konklusion udtrykkes med høj grad af sikkerhed.</w:t>
      </w:r>
    </w:p>
    <w:p w14:paraId="2EDE7B30" w14:textId="77777777" w:rsidR="00335BE3" w:rsidRPr="001365C1" w:rsidRDefault="00335BE3" w:rsidP="00335BE3">
      <w:pPr>
        <w:autoSpaceDE w:val="0"/>
        <w:autoSpaceDN w:val="0"/>
        <w:adjustRightInd w:val="0"/>
        <w:spacing w:after="0"/>
        <w:rPr>
          <w:rFonts w:ascii="Calibri" w:hAnsi="Calibri"/>
          <w:color w:val="000000"/>
        </w:rPr>
      </w:pPr>
    </w:p>
    <w:p w14:paraId="28289B68" w14:textId="77777777" w:rsidR="00335BE3" w:rsidRPr="001365C1" w:rsidRDefault="00335BE3" w:rsidP="00335BE3">
      <w:pPr>
        <w:pStyle w:val="Overskrift2"/>
        <w:spacing w:after="0"/>
        <w:rPr>
          <w:rFonts w:ascii="Calibri" w:hAnsi="Calibri"/>
          <w:sz w:val="22"/>
          <w:szCs w:val="22"/>
        </w:rPr>
      </w:pPr>
      <w:r w:rsidRPr="001365C1">
        <w:rPr>
          <w:rFonts w:ascii="Calibri" w:hAnsi="Calibri"/>
          <w:sz w:val="22"/>
          <w:szCs w:val="22"/>
        </w:rPr>
        <w:t>Beskrivelse af de indskudte kapitalandele</w:t>
      </w:r>
    </w:p>
    <w:p w14:paraId="38DEBCBF" w14:textId="77777777" w:rsidR="00335BE3" w:rsidRPr="001365C1" w:rsidRDefault="00335BE3" w:rsidP="00335BE3">
      <w:pPr>
        <w:tabs>
          <w:tab w:val="left" w:pos="-283"/>
          <w:tab w:val="left" w:pos="0"/>
          <w:tab w:val="left" w:pos="284"/>
          <w:tab w:val="right" w:leader="dot" w:pos="7937"/>
          <w:tab w:val="right" w:pos="9354"/>
        </w:tabs>
        <w:spacing w:after="0"/>
        <w:rPr>
          <w:rFonts w:ascii="Calibri" w:hAnsi="Calibri"/>
          <w:spacing w:val="-3"/>
        </w:rPr>
      </w:pPr>
      <w:r w:rsidRPr="001365C1">
        <w:rPr>
          <w:rFonts w:ascii="Calibri" w:hAnsi="Calibri"/>
          <w:spacing w:val="-3"/>
        </w:rPr>
        <w:t>De indskudte kapitalandele omfatter:</w:t>
      </w:r>
    </w:p>
    <w:p w14:paraId="53FBCEAA" w14:textId="77777777" w:rsidR="00335BE3" w:rsidRPr="001365C1" w:rsidRDefault="00335BE3" w:rsidP="00335BE3">
      <w:pPr>
        <w:tabs>
          <w:tab w:val="left" w:pos="-283"/>
          <w:tab w:val="left" w:pos="0"/>
          <w:tab w:val="left" w:pos="284"/>
          <w:tab w:val="right" w:leader="dot" w:pos="7937"/>
          <w:tab w:val="right" w:pos="9354"/>
        </w:tabs>
        <w:spacing w:after="0"/>
        <w:rPr>
          <w:rFonts w:ascii="Calibri" w:hAnsi="Calibri"/>
          <w:spacing w:val="-3"/>
          <w:lang w:val="nb-NO"/>
        </w:rPr>
      </w:pPr>
      <w:r w:rsidRPr="001365C1">
        <w:rPr>
          <w:rFonts w:ascii="Calibri" w:hAnsi="Calibri"/>
          <w:spacing w:val="-3"/>
          <w:lang w:val="nb-NO"/>
        </w:rPr>
        <w:t>Nom. 400.000 kr. aktier i Smart Teknologi A/S</w:t>
      </w:r>
      <w:r>
        <w:rPr>
          <w:rFonts w:ascii="Calibri" w:hAnsi="Calibri"/>
          <w:spacing w:val="-3"/>
          <w:lang w:val="nb-NO"/>
        </w:rPr>
        <w:t>,</w:t>
      </w:r>
      <w:r w:rsidRPr="001365C1">
        <w:rPr>
          <w:rFonts w:ascii="Calibri" w:hAnsi="Calibri"/>
          <w:spacing w:val="-3"/>
          <w:lang w:val="nb-NO"/>
        </w:rPr>
        <w:t xml:space="preserve"> CVR-nr. xx xx xx xx.</w:t>
      </w:r>
    </w:p>
    <w:p w14:paraId="7E344372" w14:textId="77777777" w:rsidR="00335BE3" w:rsidRPr="001365C1" w:rsidRDefault="00335BE3" w:rsidP="00335BE3">
      <w:pPr>
        <w:tabs>
          <w:tab w:val="left" w:pos="-283"/>
          <w:tab w:val="left" w:pos="0"/>
          <w:tab w:val="left" w:pos="284"/>
          <w:tab w:val="right" w:pos="7937"/>
          <w:tab w:val="right" w:pos="9354"/>
        </w:tabs>
        <w:spacing w:after="0"/>
        <w:rPr>
          <w:rFonts w:ascii="Calibri" w:hAnsi="Calibri"/>
          <w:spacing w:val="-3"/>
          <w:lang w:val="nb-NO"/>
        </w:rPr>
      </w:pPr>
    </w:p>
    <w:p w14:paraId="360C57A3" w14:textId="77777777" w:rsidR="00335BE3" w:rsidRPr="001365C1" w:rsidRDefault="00335BE3" w:rsidP="00335BE3">
      <w:pPr>
        <w:tabs>
          <w:tab w:val="left" w:pos="-283"/>
          <w:tab w:val="left" w:pos="0"/>
          <w:tab w:val="left" w:pos="284"/>
          <w:tab w:val="right" w:pos="7937"/>
          <w:tab w:val="right" w:pos="9354"/>
        </w:tabs>
        <w:spacing w:after="0"/>
        <w:rPr>
          <w:rFonts w:ascii="Calibri" w:hAnsi="Calibri"/>
          <w:b/>
          <w:i/>
          <w:spacing w:val="-3"/>
          <w:lang w:val="nb-NO"/>
        </w:rPr>
      </w:pPr>
      <w:r w:rsidRPr="001365C1">
        <w:rPr>
          <w:rFonts w:ascii="Calibri" w:hAnsi="Calibri"/>
          <w:b/>
          <w:i/>
          <w:spacing w:val="-3"/>
          <w:lang w:val="nb-NO"/>
        </w:rPr>
        <w:t>Fremgangsmåde ved vurderingen</w:t>
      </w:r>
    </w:p>
    <w:p w14:paraId="128ADF5C" w14:textId="77777777" w:rsidR="00335BE3" w:rsidRPr="001365C1" w:rsidRDefault="00335BE3" w:rsidP="00335BE3">
      <w:pPr>
        <w:tabs>
          <w:tab w:val="left" w:pos="-283"/>
          <w:tab w:val="left" w:pos="0"/>
          <w:tab w:val="left" w:pos="284"/>
          <w:tab w:val="right" w:leader="dot" w:pos="7937"/>
          <w:tab w:val="right" w:pos="9354"/>
        </w:tabs>
        <w:spacing w:after="0"/>
        <w:ind w:left="284" w:hanging="284"/>
        <w:rPr>
          <w:rFonts w:ascii="Calibri" w:hAnsi="Calibri"/>
          <w:spacing w:val="-3"/>
        </w:rPr>
      </w:pPr>
      <w:r w:rsidRPr="001365C1">
        <w:rPr>
          <w:rFonts w:ascii="Calibri" w:hAnsi="Calibri"/>
          <w:spacing w:val="-3"/>
        </w:rPr>
        <w:t>Kapitalandelene overdrages til den pr. X. august 2020 regnskabsmæssigt bogførte værdi.</w:t>
      </w:r>
    </w:p>
    <w:p w14:paraId="74A78969" w14:textId="77777777" w:rsidR="00335BE3" w:rsidRPr="001365C1" w:rsidRDefault="00335BE3" w:rsidP="00335BE3">
      <w:pPr>
        <w:tabs>
          <w:tab w:val="left" w:pos="-283"/>
          <w:tab w:val="left" w:pos="0"/>
          <w:tab w:val="left" w:pos="284"/>
          <w:tab w:val="right" w:leader="dot" w:pos="7937"/>
          <w:tab w:val="right" w:pos="9354"/>
        </w:tabs>
        <w:spacing w:after="0"/>
        <w:rPr>
          <w:rFonts w:ascii="Calibri" w:hAnsi="Calibri"/>
          <w:spacing w:val="-3"/>
        </w:rPr>
      </w:pPr>
    </w:p>
    <w:p w14:paraId="5A4F7BCD" w14:textId="77777777" w:rsidR="00335BE3" w:rsidRPr="001365C1" w:rsidRDefault="00335BE3" w:rsidP="00335BE3">
      <w:pPr>
        <w:pStyle w:val="Overskrift2"/>
        <w:spacing w:after="0"/>
        <w:rPr>
          <w:rFonts w:ascii="Calibri" w:hAnsi="Calibri"/>
          <w:sz w:val="22"/>
          <w:szCs w:val="22"/>
        </w:rPr>
      </w:pPr>
      <w:r w:rsidRPr="001365C1">
        <w:rPr>
          <w:rFonts w:ascii="Calibri" w:hAnsi="Calibri"/>
          <w:sz w:val="22"/>
          <w:szCs w:val="22"/>
        </w:rPr>
        <w:t>Fastsat vederlag for den indskudte virksomhed</w:t>
      </w:r>
    </w:p>
    <w:p w14:paraId="364D4EA6" w14:textId="77777777" w:rsidR="00335BE3" w:rsidRPr="001365C1" w:rsidRDefault="00335BE3" w:rsidP="00335BE3">
      <w:pPr>
        <w:tabs>
          <w:tab w:val="left" w:pos="-283"/>
          <w:tab w:val="left" w:pos="0"/>
          <w:tab w:val="left" w:pos="284"/>
          <w:tab w:val="right" w:leader="dot" w:pos="7937"/>
          <w:tab w:val="right" w:pos="9354"/>
        </w:tabs>
        <w:spacing w:after="0"/>
        <w:rPr>
          <w:rFonts w:ascii="Calibri" w:hAnsi="Calibri"/>
          <w:spacing w:val="-3"/>
        </w:rPr>
      </w:pPr>
      <w:r w:rsidRPr="001365C1">
        <w:rPr>
          <w:rFonts w:ascii="Calibri" w:hAnsi="Calibri"/>
          <w:spacing w:val="-3"/>
        </w:rPr>
        <w:t xml:space="preserve">Vederlaget for foranstående aktier </w:t>
      </w:r>
      <w:proofErr w:type="gramStart"/>
      <w:r w:rsidRPr="001365C1">
        <w:rPr>
          <w:rFonts w:ascii="Calibri" w:hAnsi="Calibri"/>
          <w:spacing w:val="-3"/>
        </w:rPr>
        <w:t>erlægges</w:t>
      </w:r>
      <w:proofErr w:type="gramEnd"/>
      <w:r w:rsidRPr="001365C1">
        <w:rPr>
          <w:rFonts w:ascii="Calibri" w:hAnsi="Calibri"/>
          <w:spacing w:val="-3"/>
        </w:rPr>
        <w:t xml:space="preserve"> således:</w:t>
      </w:r>
    </w:p>
    <w:tbl>
      <w:tblPr>
        <w:tblW w:w="8590" w:type="dxa"/>
        <w:tblLayout w:type="fixed"/>
        <w:tblCellMar>
          <w:left w:w="70" w:type="dxa"/>
          <w:right w:w="70" w:type="dxa"/>
        </w:tblCellMar>
        <w:tblLook w:val="0000" w:firstRow="0" w:lastRow="0" w:firstColumn="0" w:lastColumn="0" w:noHBand="0" w:noVBand="0"/>
      </w:tblPr>
      <w:tblGrid>
        <w:gridCol w:w="7150"/>
        <w:gridCol w:w="1440"/>
      </w:tblGrid>
      <w:tr w:rsidR="00335BE3" w:rsidRPr="001365C1" w14:paraId="20B5C642" w14:textId="77777777" w:rsidTr="003A5058">
        <w:tc>
          <w:tcPr>
            <w:tcW w:w="7150" w:type="dxa"/>
            <w:shd w:val="clear" w:color="auto" w:fill="auto"/>
          </w:tcPr>
          <w:p w14:paraId="4ECF14B7" w14:textId="77777777" w:rsidR="00335BE3" w:rsidRPr="001365C1" w:rsidRDefault="00335BE3" w:rsidP="003A5058">
            <w:pPr>
              <w:tabs>
                <w:tab w:val="left" w:leader="dot" w:pos="7010"/>
              </w:tabs>
              <w:spacing w:after="0" w:line="280" w:lineRule="exact"/>
              <w:rPr>
                <w:rFonts w:ascii="Calibri" w:hAnsi="Calibri"/>
                <w:spacing w:val="-3"/>
                <w:lang w:val="en-US"/>
              </w:rPr>
            </w:pPr>
            <w:proofErr w:type="spellStart"/>
            <w:r w:rsidRPr="001365C1">
              <w:rPr>
                <w:rFonts w:ascii="Calibri" w:hAnsi="Calibri"/>
                <w:spacing w:val="-3"/>
                <w:lang w:val="en-US"/>
              </w:rPr>
              <w:t>Aktier</w:t>
            </w:r>
            <w:proofErr w:type="spellEnd"/>
            <w:r w:rsidRPr="001365C1">
              <w:rPr>
                <w:rFonts w:ascii="Calibri" w:hAnsi="Calibri"/>
                <w:spacing w:val="-3"/>
                <w:lang w:val="en-US"/>
              </w:rPr>
              <w:t xml:space="preserve"> i </w:t>
            </w:r>
            <w:proofErr w:type="spellStart"/>
            <w:r w:rsidRPr="001365C1">
              <w:rPr>
                <w:rFonts w:ascii="Calibri" w:hAnsi="Calibri"/>
                <w:spacing w:val="-3"/>
                <w:lang w:val="en-US"/>
              </w:rPr>
              <w:t>Nyt</w:t>
            </w:r>
            <w:proofErr w:type="spellEnd"/>
            <w:r w:rsidRPr="001365C1">
              <w:rPr>
                <w:rFonts w:ascii="Calibri" w:hAnsi="Calibri"/>
                <w:spacing w:val="-3"/>
                <w:lang w:val="en-US"/>
              </w:rPr>
              <w:t xml:space="preserve"> Holding A/S</w:t>
            </w:r>
            <w:r w:rsidRPr="001365C1">
              <w:rPr>
                <w:rFonts w:ascii="Calibri" w:hAnsi="Calibri"/>
                <w:spacing w:val="-3"/>
                <w:lang w:val="en-US"/>
              </w:rPr>
              <w:tab/>
            </w:r>
          </w:p>
        </w:tc>
        <w:tc>
          <w:tcPr>
            <w:tcW w:w="1440" w:type="dxa"/>
            <w:shd w:val="clear" w:color="auto" w:fill="auto"/>
          </w:tcPr>
          <w:p w14:paraId="795A8539" w14:textId="77777777" w:rsidR="00335BE3" w:rsidRPr="001365C1" w:rsidRDefault="00335BE3" w:rsidP="003A5058">
            <w:pPr>
              <w:tabs>
                <w:tab w:val="left" w:pos="-283"/>
                <w:tab w:val="left" w:pos="0"/>
                <w:tab w:val="left" w:pos="284"/>
                <w:tab w:val="right" w:leader="dot" w:pos="7937"/>
                <w:tab w:val="right" w:pos="9354"/>
              </w:tabs>
              <w:spacing w:after="0" w:line="280" w:lineRule="exact"/>
              <w:jc w:val="right"/>
              <w:rPr>
                <w:rFonts w:ascii="Calibri" w:hAnsi="Calibri"/>
                <w:spacing w:val="-3"/>
              </w:rPr>
            </w:pPr>
            <w:r w:rsidRPr="001365C1">
              <w:rPr>
                <w:rFonts w:ascii="Calibri" w:hAnsi="Calibri"/>
                <w:spacing w:val="-3"/>
              </w:rPr>
              <w:t>400.000</w:t>
            </w:r>
          </w:p>
        </w:tc>
      </w:tr>
      <w:tr w:rsidR="00335BE3" w:rsidRPr="001365C1" w14:paraId="5DF9D87B" w14:textId="77777777" w:rsidTr="003A5058">
        <w:tc>
          <w:tcPr>
            <w:tcW w:w="7150" w:type="dxa"/>
            <w:shd w:val="clear" w:color="auto" w:fill="auto"/>
          </w:tcPr>
          <w:p w14:paraId="788390D7" w14:textId="77777777" w:rsidR="00335BE3" w:rsidRPr="001365C1" w:rsidRDefault="00335BE3" w:rsidP="003A5058">
            <w:pPr>
              <w:tabs>
                <w:tab w:val="left" w:leader="dot" w:pos="7010"/>
              </w:tabs>
              <w:spacing w:after="0" w:line="280" w:lineRule="exact"/>
              <w:rPr>
                <w:rFonts w:ascii="Calibri" w:hAnsi="Calibri"/>
                <w:spacing w:val="-3"/>
              </w:rPr>
            </w:pPr>
            <w:r w:rsidRPr="001365C1">
              <w:rPr>
                <w:rFonts w:ascii="Calibri" w:hAnsi="Calibri"/>
                <w:spacing w:val="-3"/>
              </w:rPr>
              <w:t>Overkurs</w:t>
            </w:r>
            <w:r w:rsidRPr="001365C1">
              <w:rPr>
                <w:rFonts w:ascii="Calibri" w:hAnsi="Calibri"/>
                <w:spacing w:val="-3"/>
              </w:rPr>
              <w:tab/>
            </w:r>
          </w:p>
        </w:tc>
        <w:tc>
          <w:tcPr>
            <w:tcW w:w="1440" w:type="dxa"/>
            <w:shd w:val="clear" w:color="auto" w:fill="auto"/>
          </w:tcPr>
          <w:p w14:paraId="6A587127" w14:textId="77777777" w:rsidR="00335BE3" w:rsidRPr="001365C1" w:rsidRDefault="00335BE3" w:rsidP="003A5058">
            <w:pPr>
              <w:tabs>
                <w:tab w:val="left" w:pos="-283"/>
                <w:tab w:val="left" w:pos="0"/>
                <w:tab w:val="left" w:pos="284"/>
                <w:tab w:val="right" w:leader="dot" w:pos="7937"/>
                <w:tab w:val="right" w:pos="9354"/>
              </w:tabs>
              <w:spacing w:after="0" w:line="280" w:lineRule="exact"/>
              <w:jc w:val="right"/>
              <w:rPr>
                <w:rFonts w:ascii="Calibri" w:hAnsi="Calibri"/>
                <w:spacing w:val="-3"/>
              </w:rPr>
            </w:pPr>
            <w:r w:rsidRPr="001365C1">
              <w:rPr>
                <w:rFonts w:ascii="Calibri" w:hAnsi="Calibri"/>
                <w:spacing w:val="-3"/>
              </w:rPr>
              <w:t>1.</w:t>
            </w:r>
            <w:r>
              <w:rPr>
                <w:rFonts w:ascii="Calibri" w:hAnsi="Calibri"/>
                <w:spacing w:val="-3"/>
              </w:rPr>
              <w:t>300</w:t>
            </w:r>
            <w:r w:rsidRPr="001365C1">
              <w:rPr>
                <w:rFonts w:ascii="Calibri" w:hAnsi="Calibri"/>
                <w:spacing w:val="-3"/>
              </w:rPr>
              <w:t>.000</w:t>
            </w:r>
          </w:p>
        </w:tc>
      </w:tr>
      <w:tr w:rsidR="00335BE3" w:rsidRPr="001365C1" w14:paraId="31480B95" w14:textId="77777777" w:rsidTr="003A5058">
        <w:tc>
          <w:tcPr>
            <w:tcW w:w="7150" w:type="dxa"/>
            <w:shd w:val="clear" w:color="auto" w:fill="auto"/>
          </w:tcPr>
          <w:p w14:paraId="54F2D56D" w14:textId="77777777" w:rsidR="00335BE3" w:rsidRPr="001365C1" w:rsidRDefault="00335BE3" w:rsidP="003A5058">
            <w:pPr>
              <w:tabs>
                <w:tab w:val="left" w:leader="dot" w:pos="7010"/>
              </w:tabs>
              <w:spacing w:after="0" w:line="280" w:lineRule="exact"/>
              <w:rPr>
                <w:rFonts w:ascii="Calibri" w:hAnsi="Calibri"/>
                <w:spacing w:val="-3"/>
              </w:rPr>
            </w:pPr>
            <w:r w:rsidRPr="001365C1">
              <w:rPr>
                <w:rFonts w:ascii="Calibri" w:hAnsi="Calibri"/>
                <w:spacing w:val="-3"/>
              </w:rPr>
              <w:t>Kontant udligningssum</w:t>
            </w:r>
            <w:r w:rsidRPr="001365C1">
              <w:rPr>
                <w:rFonts w:ascii="Calibri" w:hAnsi="Calibri"/>
                <w:spacing w:val="-3"/>
              </w:rPr>
              <w:tab/>
            </w:r>
          </w:p>
        </w:tc>
        <w:tc>
          <w:tcPr>
            <w:tcW w:w="1440" w:type="dxa"/>
            <w:shd w:val="clear" w:color="auto" w:fill="auto"/>
          </w:tcPr>
          <w:p w14:paraId="02F2A246" w14:textId="77777777" w:rsidR="00335BE3" w:rsidRPr="001365C1" w:rsidRDefault="00335BE3" w:rsidP="003A5058">
            <w:pPr>
              <w:tabs>
                <w:tab w:val="left" w:pos="-283"/>
                <w:tab w:val="left" w:pos="0"/>
                <w:tab w:val="left" w:pos="284"/>
                <w:tab w:val="right" w:leader="dot" w:pos="7937"/>
                <w:tab w:val="right" w:pos="9354"/>
              </w:tabs>
              <w:spacing w:after="0" w:line="280" w:lineRule="exact"/>
              <w:jc w:val="right"/>
              <w:rPr>
                <w:rFonts w:ascii="Calibri" w:hAnsi="Calibri"/>
                <w:spacing w:val="-3"/>
              </w:rPr>
            </w:pPr>
            <w:r w:rsidRPr="001365C1">
              <w:rPr>
                <w:rFonts w:ascii="Calibri" w:hAnsi="Calibri"/>
                <w:spacing w:val="-3"/>
              </w:rPr>
              <w:t>0</w:t>
            </w:r>
          </w:p>
        </w:tc>
      </w:tr>
      <w:tr w:rsidR="00335BE3" w:rsidRPr="001365C1" w14:paraId="1373FC42" w14:textId="77777777" w:rsidTr="003A5058">
        <w:tc>
          <w:tcPr>
            <w:tcW w:w="7150" w:type="dxa"/>
            <w:shd w:val="clear" w:color="auto" w:fill="auto"/>
          </w:tcPr>
          <w:p w14:paraId="33F116CB" w14:textId="77777777" w:rsidR="00335BE3" w:rsidRPr="001365C1" w:rsidRDefault="00335BE3" w:rsidP="003A5058">
            <w:pPr>
              <w:tabs>
                <w:tab w:val="left" w:leader="dot" w:pos="7795"/>
              </w:tabs>
              <w:spacing w:after="0" w:line="280" w:lineRule="exact"/>
              <w:jc w:val="both"/>
              <w:rPr>
                <w:rFonts w:ascii="Calibri" w:hAnsi="Calibri"/>
                <w:spacing w:val="-3"/>
              </w:rPr>
            </w:pPr>
          </w:p>
        </w:tc>
        <w:tc>
          <w:tcPr>
            <w:tcW w:w="1440" w:type="dxa"/>
            <w:shd w:val="clear" w:color="auto" w:fill="auto"/>
          </w:tcPr>
          <w:p w14:paraId="4304350D" w14:textId="77777777" w:rsidR="00335BE3" w:rsidRPr="001365C1" w:rsidRDefault="00335BE3" w:rsidP="003A5058">
            <w:pPr>
              <w:tabs>
                <w:tab w:val="left" w:pos="-283"/>
                <w:tab w:val="left" w:pos="0"/>
                <w:tab w:val="left" w:pos="284"/>
                <w:tab w:val="right" w:leader="dot" w:pos="7937"/>
                <w:tab w:val="right" w:pos="9354"/>
              </w:tabs>
              <w:spacing w:after="0" w:line="280" w:lineRule="exact"/>
              <w:jc w:val="right"/>
              <w:rPr>
                <w:rFonts w:ascii="Calibri" w:hAnsi="Calibri"/>
                <w:spacing w:val="-3"/>
              </w:rPr>
            </w:pPr>
          </w:p>
        </w:tc>
      </w:tr>
      <w:tr w:rsidR="00335BE3" w:rsidRPr="001365C1" w14:paraId="55DDA093" w14:textId="77777777" w:rsidTr="003A5058">
        <w:tc>
          <w:tcPr>
            <w:tcW w:w="7150" w:type="dxa"/>
            <w:shd w:val="clear" w:color="auto" w:fill="auto"/>
          </w:tcPr>
          <w:p w14:paraId="63A11CDB" w14:textId="77777777" w:rsidR="00335BE3" w:rsidRPr="001365C1" w:rsidRDefault="00335BE3" w:rsidP="003A5058">
            <w:pPr>
              <w:tabs>
                <w:tab w:val="left" w:leader="dot" w:pos="7795"/>
              </w:tabs>
              <w:spacing w:after="0" w:line="280" w:lineRule="exact"/>
              <w:jc w:val="both"/>
              <w:rPr>
                <w:rFonts w:ascii="Calibri" w:hAnsi="Calibri"/>
                <w:spacing w:val="-3"/>
              </w:rPr>
            </w:pPr>
          </w:p>
        </w:tc>
        <w:tc>
          <w:tcPr>
            <w:tcW w:w="1440" w:type="dxa"/>
            <w:shd w:val="clear" w:color="auto" w:fill="auto"/>
          </w:tcPr>
          <w:p w14:paraId="36DCF632" w14:textId="77777777" w:rsidR="00335BE3" w:rsidRPr="001365C1" w:rsidRDefault="00335BE3" w:rsidP="003A5058">
            <w:pPr>
              <w:tabs>
                <w:tab w:val="left" w:pos="-283"/>
                <w:tab w:val="left" w:pos="0"/>
                <w:tab w:val="left" w:pos="284"/>
                <w:tab w:val="right" w:leader="dot" w:pos="7937"/>
                <w:tab w:val="right" w:pos="9354"/>
              </w:tabs>
              <w:spacing w:after="0" w:line="280" w:lineRule="exact"/>
              <w:jc w:val="right"/>
              <w:rPr>
                <w:rFonts w:ascii="Calibri" w:hAnsi="Calibri"/>
                <w:b/>
                <w:spacing w:val="-3"/>
              </w:rPr>
            </w:pPr>
            <w:r w:rsidRPr="001365C1">
              <w:rPr>
                <w:rFonts w:ascii="Calibri" w:hAnsi="Calibri"/>
                <w:b/>
                <w:spacing w:val="-3"/>
              </w:rPr>
              <w:t>1.</w:t>
            </w:r>
            <w:r>
              <w:rPr>
                <w:rFonts w:ascii="Calibri" w:hAnsi="Calibri"/>
                <w:b/>
                <w:spacing w:val="-3"/>
              </w:rPr>
              <w:t>700</w:t>
            </w:r>
            <w:r w:rsidRPr="001365C1">
              <w:rPr>
                <w:rFonts w:ascii="Calibri" w:hAnsi="Calibri"/>
                <w:b/>
                <w:spacing w:val="-3"/>
              </w:rPr>
              <w:t>.000</w:t>
            </w:r>
          </w:p>
        </w:tc>
      </w:tr>
    </w:tbl>
    <w:p w14:paraId="3265FB06" w14:textId="77777777" w:rsidR="00335BE3" w:rsidRPr="001365C1" w:rsidRDefault="00335BE3" w:rsidP="00335BE3">
      <w:pPr>
        <w:autoSpaceDE w:val="0"/>
        <w:autoSpaceDN w:val="0"/>
        <w:adjustRightInd w:val="0"/>
        <w:spacing w:after="0" w:line="0" w:lineRule="atLeast"/>
        <w:rPr>
          <w:rFonts w:ascii="Calibri" w:hAnsi="Calibri"/>
          <w:color w:val="000000"/>
        </w:rPr>
      </w:pPr>
    </w:p>
    <w:p w14:paraId="0D5BE3EF" w14:textId="77777777" w:rsidR="00335BE3" w:rsidRPr="001365C1" w:rsidRDefault="00335BE3" w:rsidP="00335BE3">
      <w:pPr>
        <w:autoSpaceDE w:val="0"/>
        <w:autoSpaceDN w:val="0"/>
        <w:adjustRightInd w:val="0"/>
        <w:spacing w:after="0" w:line="0" w:lineRule="atLeast"/>
        <w:rPr>
          <w:rFonts w:ascii="Calibri" w:hAnsi="Calibri"/>
          <w:color w:val="000000"/>
        </w:rPr>
      </w:pPr>
      <w:r w:rsidRPr="001365C1">
        <w:rPr>
          <w:rFonts w:ascii="Calibri" w:hAnsi="Calibri"/>
          <w:color w:val="000000"/>
        </w:rPr>
        <w:t>Vores erklæring er udelukkende udarbejdet for at opfylde selskabslovens krav i § 36 om tilstedeværelsen af den indskudte selskabskapital i forbindelse med selskabets stiftelse og kan ikke anvendes til andre formål.</w:t>
      </w:r>
    </w:p>
    <w:p w14:paraId="1943F7A2" w14:textId="77777777" w:rsidR="00335BE3" w:rsidRPr="001365C1" w:rsidRDefault="00335BE3" w:rsidP="00335BE3">
      <w:pPr>
        <w:autoSpaceDE w:val="0"/>
        <w:autoSpaceDN w:val="0"/>
        <w:adjustRightInd w:val="0"/>
        <w:spacing w:after="0" w:line="0" w:lineRule="atLeast"/>
        <w:rPr>
          <w:rFonts w:ascii="Calibri" w:hAnsi="Calibri"/>
          <w:color w:val="000000"/>
        </w:rPr>
      </w:pPr>
    </w:p>
    <w:p w14:paraId="5F7FB0FB" w14:textId="77777777" w:rsidR="00335BE3" w:rsidRPr="001365C1" w:rsidRDefault="00335BE3" w:rsidP="00335BE3">
      <w:pPr>
        <w:autoSpaceDE w:val="0"/>
        <w:autoSpaceDN w:val="0"/>
        <w:adjustRightInd w:val="0"/>
        <w:spacing w:after="0" w:line="0" w:lineRule="atLeast"/>
        <w:rPr>
          <w:rFonts w:ascii="Calibri" w:hAnsi="Calibri"/>
          <w:b/>
        </w:rPr>
      </w:pPr>
      <w:r w:rsidRPr="001365C1">
        <w:rPr>
          <w:rFonts w:ascii="Calibri" w:hAnsi="Calibri"/>
          <w:b/>
        </w:rPr>
        <w:t>Stifternes ansvar</w:t>
      </w:r>
    </w:p>
    <w:p w14:paraId="40B570B0" w14:textId="77777777" w:rsidR="00335BE3" w:rsidRPr="001365C1" w:rsidRDefault="00335BE3" w:rsidP="00335BE3">
      <w:pPr>
        <w:autoSpaceDE w:val="0"/>
        <w:autoSpaceDN w:val="0"/>
        <w:adjustRightInd w:val="0"/>
        <w:spacing w:after="0" w:line="0" w:lineRule="atLeast"/>
        <w:rPr>
          <w:rFonts w:ascii="Calibri" w:hAnsi="Calibri"/>
          <w:color w:val="000000"/>
        </w:rPr>
      </w:pPr>
      <w:r w:rsidRPr="001365C1">
        <w:rPr>
          <w:rFonts w:ascii="Calibri" w:hAnsi="Calibri"/>
        </w:rPr>
        <w:t>Stifterne har ansvaret for, at den ansatte økonomiske værdi af de indskudte kapitalandele mindst svarer til det fastsatte vederlag, herunder den pålydende værdi af de kapitalandele, der udstedes</w:t>
      </w:r>
      <w:r>
        <w:rPr>
          <w:rFonts w:ascii="Calibri" w:hAnsi="Calibri"/>
        </w:rPr>
        <w:t>,</w:t>
      </w:r>
      <w:r w:rsidRPr="001365C1">
        <w:rPr>
          <w:rFonts w:ascii="Calibri" w:hAnsi="Calibri"/>
        </w:rPr>
        <w:t xml:space="preserve"> med tillæg af overkurs.</w:t>
      </w:r>
    </w:p>
    <w:p w14:paraId="0BB0F22C" w14:textId="77777777" w:rsidR="00335BE3" w:rsidRPr="001365C1" w:rsidRDefault="00335BE3" w:rsidP="00335BE3">
      <w:pPr>
        <w:autoSpaceDE w:val="0"/>
        <w:autoSpaceDN w:val="0"/>
        <w:adjustRightInd w:val="0"/>
        <w:spacing w:after="0" w:line="0" w:lineRule="atLeast"/>
        <w:rPr>
          <w:rFonts w:ascii="Calibri" w:hAnsi="Calibri"/>
          <w:color w:val="000000"/>
        </w:rPr>
      </w:pPr>
    </w:p>
    <w:p w14:paraId="1E473A7C" w14:textId="77777777" w:rsidR="00335BE3" w:rsidRPr="001365C1" w:rsidRDefault="00335BE3" w:rsidP="00335BE3">
      <w:pPr>
        <w:autoSpaceDE w:val="0"/>
        <w:autoSpaceDN w:val="0"/>
        <w:adjustRightInd w:val="0"/>
        <w:spacing w:after="0" w:line="0" w:lineRule="atLeast"/>
        <w:rPr>
          <w:rFonts w:ascii="Calibri" w:hAnsi="Calibri"/>
          <w:b/>
        </w:rPr>
      </w:pPr>
      <w:r w:rsidRPr="001365C1">
        <w:rPr>
          <w:rFonts w:ascii="Calibri" w:hAnsi="Calibri"/>
          <w:b/>
        </w:rPr>
        <w:t>Revisors ansvar</w:t>
      </w:r>
    </w:p>
    <w:p w14:paraId="2D9B58E0" w14:textId="77777777" w:rsidR="00335BE3" w:rsidRPr="001365C1" w:rsidRDefault="00335BE3" w:rsidP="00335BE3">
      <w:pPr>
        <w:autoSpaceDE w:val="0"/>
        <w:autoSpaceDN w:val="0"/>
        <w:adjustRightInd w:val="0"/>
        <w:spacing w:after="0" w:line="0" w:lineRule="atLeast"/>
        <w:rPr>
          <w:rFonts w:ascii="Calibri" w:hAnsi="Calibri"/>
        </w:rPr>
      </w:pPr>
      <w:r w:rsidRPr="001365C1">
        <w:rPr>
          <w:rFonts w:ascii="Calibri" w:hAnsi="Calibri"/>
        </w:rPr>
        <w:t>Vores ansvar er på grundlag af vores undersøgelser at udtrykke en konklusion om, hvorvidt den ansatte økonomiske værdi af de indskudte kapitalandele mindst svarer til det fastsatte vederlag, herunder den pålydende værdi af de kapitalandele, der udstedes</w:t>
      </w:r>
      <w:r>
        <w:rPr>
          <w:rFonts w:ascii="Calibri" w:hAnsi="Calibri"/>
        </w:rPr>
        <w:t>,</w:t>
      </w:r>
      <w:r w:rsidRPr="001365C1">
        <w:rPr>
          <w:rFonts w:ascii="Calibri" w:hAnsi="Calibri"/>
        </w:rPr>
        <w:t xml:space="preserve"> med tillæg af overkurs i selskabet.</w:t>
      </w:r>
    </w:p>
    <w:p w14:paraId="3BAD5B33" w14:textId="77777777" w:rsidR="00335BE3" w:rsidRPr="001365C1" w:rsidRDefault="00335BE3" w:rsidP="00335BE3">
      <w:pPr>
        <w:autoSpaceDE w:val="0"/>
        <w:autoSpaceDN w:val="0"/>
        <w:adjustRightInd w:val="0"/>
        <w:spacing w:after="0" w:line="0" w:lineRule="atLeast"/>
        <w:rPr>
          <w:rFonts w:ascii="Calibri" w:hAnsi="Calibri"/>
        </w:rPr>
      </w:pPr>
    </w:p>
    <w:p w14:paraId="0490747E" w14:textId="77777777" w:rsidR="00335BE3" w:rsidRPr="001365C1" w:rsidRDefault="00335BE3" w:rsidP="00335BE3">
      <w:pPr>
        <w:autoSpaceDE w:val="0"/>
        <w:autoSpaceDN w:val="0"/>
        <w:adjustRightInd w:val="0"/>
        <w:spacing w:after="0" w:line="0" w:lineRule="atLeast"/>
        <w:rPr>
          <w:rFonts w:ascii="Calibri" w:hAnsi="Calibri"/>
        </w:rPr>
      </w:pPr>
      <w:r w:rsidRPr="001365C1">
        <w:rPr>
          <w:rFonts w:ascii="Calibri" w:hAnsi="Calibri"/>
        </w:rPr>
        <w:lastRenderedPageBreak/>
        <w:t>Vi har udført vores undersøgelser i overensstemmelse med ISAE 3000</w:t>
      </w:r>
      <w:r>
        <w:rPr>
          <w:rFonts w:ascii="Calibri" w:hAnsi="Calibri"/>
        </w:rPr>
        <w:t>, A</w:t>
      </w:r>
      <w:r w:rsidRPr="001365C1">
        <w:rPr>
          <w:rFonts w:ascii="Calibri" w:hAnsi="Calibri"/>
        </w:rPr>
        <w:t xml:space="preserve">ndre erklæringer med sikkerhed end revision eller </w:t>
      </w:r>
      <w:proofErr w:type="spellStart"/>
      <w:r w:rsidRPr="001365C1">
        <w:rPr>
          <w:rFonts w:ascii="Calibri" w:hAnsi="Calibri"/>
        </w:rPr>
        <w:t>review</w:t>
      </w:r>
      <w:proofErr w:type="spellEnd"/>
      <w:r w:rsidRPr="001365C1">
        <w:rPr>
          <w:rFonts w:ascii="Calibri" w:hAnsi="Calibri"/>
        </w:rPr>
        <w:t xml:space="preserve"> af historiske finansielle oplysninger og yderligere krav ifølge dansk revisorlovgivning med henblik på at opnå høj grad af sikkerhed for vores konklusion.</w:t>
      </w:r>
    </w:p>
    <w:p w14:paraId="34D1CBC2" w14:textId="77777777" w:rsidR="00335BE3" w:rsidRPr="001365C1" w:rsidRDefault="00335BE3" w:rsidP="00335BE3">
      <w:pPr>
        <w:autoSpaceDE w:val="0"/>
        <w:autoSpaceDN w:val="0"/>
        <w:adjustRightInd w:val="0"/>
        <w:spacing w:after="0" w:line="0" w:lineRule="atLeast"/>
        <w:rPr>
          <w:rFonts w:ascii="Calibri" w:hAnsi="Calibri"/>
        </w:rPr>
      </w:pPr>
    </w:p>
    <w:p w14:paraId="6F829DFA" w14:textId="77777777" w:rsidR="00335BE3" w:rsidRPr="001365C1" w:rsidRDefault="00335BE3" w:rsidP="00335BE3">
      <w:pPr>
        <w:autoSpaceDE w:val="0"/>
        <w:autoSpaceDN w:val="0"/>
        <w:adjustRightInd w:val="0"/>
        <w:spacing w:after="0" w:line="0" w:lineRule="atLeast"/>
        <w:rPr>
          <w:rFonts w:ascii="Calibri" w:hAnsi="Calibri"/>
        </w:rPr>
      </w:pPr>
      <w:r w:rsidRPr="001365C1">
        <w:rPr>
          <w:rFonts w:ascii="Calibri" w:hAnsi="Calibri"/>
        </w:rPr>
        <w:t>Revisionsfirma</w:t>
      </w:r>
      <w:r>
        <w:rPr>
          <w:rFonts w:ascii="Calibri" w:hAnsi="Calibri"/>
        </w:rPr>
        <w:t>et</w:t>
      </w:r>
      <w:r w:rsidRPr="001365C1">
        <w:rPr>
          <w:rFonts w:ascii="Calibri" w:hAnsi="Calibri"/>
        </w:rPr>
        <w:t xml:space="preserve"> er underlagt international standard om kvalitetsstyring, </w:t>
      </w:r>
      <w:r w:rsidRPr="001365C1">
        <w:rPr>
          <w:rFonts w:ascii="Calibri" w:hAnsi="Calibri"/>
        </w:rPr>
        <w:br/>
        <w:t>ISQC 1, og anvender således et omfattende kvalitetsstyringssystem, herunder dokumenterede politikker og procedurer vedrørende overholdelse af etiske krav, faglige standarder og gældende krav i lov og øvrig regulering.</w:t>
      </w:r>
    </w:p>
    <w:p w14:paraId="00F36B1F" w14:textId="77777777" w:rsidR="00335BE3" w:rsidRPr="001365C1" w:rsidRDefault="00335BE3" w:rsidP="00335BE3">
      <w:pPr>
        <w:autoSpaceDE w:val="0"/>
        <w:autoSpaceDN w:val="0"/>
        <w:adjustRightInd w:val="0"/>
        <w:spacing w:after="0" w:line="0" w:lineRule="atLeast"/>
        <w:rPr>
          <w:rFonts w:ascii="Calibri" w:hAnsi="Calibri"/>
        </w:rPr>
      </w:pPr>
    </w:p>
    <w:p w14:paraId="15613BF0" w14:textId="77777777" w:rsidR="00335BE3" w:rsidRPr="001365C1" w:rsidRDefault="00335BE3" w:rsidP="00335BE3">
      <w:pPr>
        <w:autoSpaceDE w:val="0"/>
        <w:autoSpaceDN w:val="0"/>
        <w:adjustRightInd w:val="0"/>
        <w:spacing w:after="0" w:line="0" w:lineRule="atLeast"/>
        <w:rPr>
          <w:rFonts w:ascii="Calibri" w:hAnsi="Calibri"/>
          <w:iCs/>
        </w:rPr>
      </w:pPr>
      <w:r w:rsidRPr="001365C1">
        <w:rPr>
          <w:rFonts w:ascii="Calibri" w:hAnsi="Calibri"/>
          <w:iCs/>
          <w:color w:val="000000"/>
        </w:rPr>
        <w:t>Vi er uafhængige af selskabet i overensstemmelse med internationale etiske regler for revisorer (</w:t>
      </w:r>
      <w:proofErr w:type="spellStart"/>
      <w:r w:rsidRPr="001365C1">
        <w:rPr>
          <w:rFonts w:ascii="Calibri" w:hAnsi="Calibri"/>
          <w:iCs/>
          <w:color w:val="000000"/>
        </w:rPr>
        <w:t>IESBA’s</w:t>
      </w:r>
      <w:proofErr w:type="spellEnd"/>
      <w:r w:rsidRPr="001365C1">
        <w:rPr>
          <w:rFonts w:ascii="Calibri" w:hAnsi="Calibri"/>
          <w:iCs/>
          <w:color w:val="000000"/>
        </w:rPr>
        <w:t xml:space="preserve"> Etiske regler) og de yderligere krav, der er gældende i Danmark, ligesom vi har opfyldt vores øvrige etiske forpligtelser i henhold til disse regler og krav.</w:t>
      </w:r>
    </w:p>
    <w:p w14:paraId="4E451817" w14:textId="77777777" w:rsidR="00335BE3" w:rsidRPr="001365C1" w:rsidRDefault="00335BE3" w:rsidP="00335BE3">
      <w:pPr>
        <w:autoSpaceDE w:val="0"/>
        <w:autoSpaceDN w:val="0"/>
        <w:adjustRightInd w:val="0"/>
        <w:spacing w:after="0" w:line="0" w:lineRule="atLeast"/>
        <w:rPr>
          <w:rFonts w:ascii="Calibri" w:hAnsi="Calibri"/>
        </w:rPr>
      </w:pPr>
    </w:p>
    <w:p w14:paraId="4BBA0EA6" w14:textId="77777777" w:rsidR="00335BE3" w:rsidRPr="001365C1" w:rsidRDefault="00335BE3" w:rsidP="00335BE3">
      <w:pPr>
        <w:autoSpaceDE w:val="0"/>
        <w:autoSpaceDN w:val="0"/>
        <w:adjustRightInd w:val="0"/>
        <w:spacing w:after="0" w:line="0" w:lineRule="atLeast"/>
        <w:rPr>
          <w:rFonts w:ascii="Calibri" w:hAnsi="Calibri"/>
          <w:color w:val="000000"/>
        </w:rPr>
      </w:pPr>
      <w:r w:rsidRPr="001365C1">
        <w:rPr>
          <w:rFonts w:ascii="Calibri" w:hAnsi="Calibri"/>
        </w:rPr>
        <w:t xml:space="preserve">Som led i vores undersøgelser af kapitalandelenes værdi har vi ved vurderingen overvejet, om den af stifterne anvendte værdiansættelsesmetode er hensigtsmæssig. Vurderingen er foretaget under hensyntagen til, at indskuddet er foretaget til regnskabsmæssige værdier. Vi har vurderet den økonomiske udvikling i den underliggende virksomhed siden x. januar 20X1 i forhold til de forudsætninger, som er lagt til grund for værdiansættelsen af de indskudte kapitalandele. </w:t>
      </w:r>
    </w:p>
    <w:p w14:paraId="3BD0C1D5" w14:textId="77777777" w:rsidR="00335BE3" w:rsidRPr="001365C1" w:rsidRDefault="00335BE3" w:rsidP="00335BE3">
      <w:pPr>
        <w:autoSpaceDE w:val="0"/>
        <w:autoSpaceDN w:val="0"/>
        <w:adjustRightInd w:val="0"/>
        <w:spacing w:after="0" w:line="0" w:lineRule="atLeast"/>
        <w:jc w:val="both"/>
        <w:rPr>
          <w:rFonts w:ascii="Calibri" w:hAnsi="Calibri"/>
          <w:color w:val="000000"/>
        </w:rPr>
      </w:pPr>
    </w:p>
    <w:p w14:paraId="52A8E5D0" w14:textId="77777777" w:rsidR="00335BE3" w:rsidRPr="001365C1" w:rsidRDefault="00335BE3" w:rsidP="00335BE3">
      <w:pPr>
        <w:pStyle w:val="Overskrift2"/>
        <w:spacing w:after="0"/>
        <w:rPr>
          <w:rFonts w:ascii="Calibri" w:hAnsi="Calibri"/>
          <w:sz w:val="22"/>
          <w:szCs w:val="22"/>
        </w:rPr>
      </w:pPr>
      <w:r w:rsidRPr="001365C1">
        <w:rPr>
          <w:rFonts w:ascii="Calibri" w:hAnsi="Calibri"/>
          <w:sz w:val="22"/>
          <w:szCs w:val="22"/>
        </w:rPr>
        <w:t>Konklusion</w:t>
      </w:r>
    </w:p>
    <w:p w14:paraId="348549CF" w14:textId="77777777" w:rsidR="00335BE3" w:rsidRPr="001365C1" w:rsidRDefault="00335BE3" w:rsidP="00335BE3">
      <w:pPr>
        <w:autoSpaceDE w:val="0"/>
        <w:autoSpaceDN w:val="0"/>
        <w:adjustRightInd w:val="0"/>
        <w:spacing w:after="0"/>
        <w:rPr>
          <w:rFonts w:ascii="Calibri" w:hAnsi="Calibri"/>
          <w:color w:val="000000"/>
        </w:rPr>
      </w:pPr>
      <w:r w:rsidRPr="001365C1">
        <w:rPr>
          <w:rFonts w:ascii="Calibri" w:hAnsi="Calibri"/>
          <w:color w:val="000000"/>
        </w:rPr>
        <w:t xml:space="preserve">Det er vores opfattelse, at </w:t>
      </w:r>
      <w:r w:rsidRPr="001365C1">
        <w:rPr>
          <w:rFonts w:ascii="Calibri" w:hAnsi="Calibri"/>
        </w:rPr>
        <w:t xml:space="preserve">den ansatte økonomiske værdi </w:t>
      </w:r>
      <w:r w:rsidRPr="001365C1">
        <w:rPr>
          <w:rFonts w:ascii="Calibri" w:hAnsi="Calibri"/>
          <w:color w:val="000000"/>
        </w:rPr>
        <w:t>af de indskudte kapitalandele mindst svarer til det fastsatte vederlag, herunder den pålydende værdi af de kapitalandele, der skal udstedes, med tillæg af overkurs.</w:t>
      </w:r>
    </w:p>
    <w:p w14:paraId="786D5D97" w14:textId="77777777" w:rsidR="00335BE3" w:rsidRPr="001365C1" w:rsidRDefault="00335BE3" w:rsidP="00335BE3">
      <w:pPr>
        <w:autoSpaceDE w:val="0"/>
        <w:autoSpaceDN w:val="0"/>
        <w:adjustRightInd w:val="0"/>
        <w:spacing w:after="0" w:line="0" w:lineRule="atLeast"/>
        <w:jc w:val="both"/>
        <w:rPr>
          <w:rFonts w:ascii="Calibri" w:hAnsi="Calibri"/>
          <w:color w:val="000000"/>
        </w:rPr>
      </w:pPr>
    </w:p>
    <w:p w14:paraId="16AC706E" w14:textId="77777777" w:rsidR="00335BE3" w:rsidRPr="001365C1" w:rsidRDefault="00335BE3" w:rsidP="00335BE3">
      <w:pPr>
        <w:autoSpaceDE w:val="0"/>
        <w:autoSpaceDN w:val="0"/>
        <w:adjustRightInd w:val="0"/>
        <w:spacing w:after="0" w:line="0" w:lineRule="atLeast"/>
        <w:jc w:val="both"/>
        <w:rPr>
          <w:rFonts w:ascii="Calibri" w:hAnsi="Calibri"/>
          <w:color w:val="000000"/>
        </w:rPr>
      </w:pPr>
      <w:proofErr w:type="spellStart"/>
      <w:r w:rsidRPr="001365C1">
        <w:rPr>
          <w:rFonts w:ascii="Calibri" w:hAnsi="Calibri"/>
          <w:color w:val="000000"/>
        </w:rPr>
        <w:t>Underskriftsby</w:t>
      </w:r>
      <w:proofErr w:type="spellEnd"/>
      <w:r w:rsidRPr="001365C1">
        <w:rPr>
          <w:rFonts w:ascii="Calibri" w:hAnsi="Calibri"/>
          <w:color w:val="000000"/>
        </w:rPr>
        <w:t xml:space="preserve">, den xx. </w:t>
      </w:r>
      <w:proofErr w:type="spellStart"/>
      <w:r w:rsidRPr="001365C1">
        <w:rPr>
          <w:rFonts w:ascii="Calibri" w:hAnsi="Calibri"/>
          <w:color w:val="000000"/>
        </w:rPr>
        <w:t>xxxxxxxx</w:t>
      </w:r>
      <w:proofErr w:type="spellEnd"/>
      <w:r w:rsidRPr="001365C1">
        <w:rPr>
          <w:rFonts w:ascii="Calibri" w:hAnsi="Calibri"/>
          <w:color w:val="000000"/>
        </w:rPr>
        <w:t xml:space="preserve"> 20xx</w:t>
      </w:r>
    </w:p>
    <w:p w14:paraId="7061E820" w14:textId="77777777" w:rsidR="00335BE3" w:rsidRPr="001365C1" w:rsidRDefault="00335BE3" w:rsidP="00335BE3">
      <w:pPr>
        <w:tabs>
          <w:tab w:val="left" w:pos="-283"/>
          <w:tab w:val="left" w:pos="0"/>
          <w:tab w:val="left" w:pos="284"/>
          <w:tab w:val="right" w:leader="dot" w:pos="7937"/>
          <w:tab w:val="right" w:pos="9354"/>
        </w:tabs>
        <w:spacing w:after="0" w:line="280" w:lineRule="atLeast"/>
        <w:jc w:val="both"/>
        <w:rPr>
          <w:rFonts w:ascii="Calibri" w:hAnsi="Calibri"/>
          <w:spacing w:val="-3"/>
        </w:rPr>
      </w:pPr>
    </w:p>
    <w:p w14:paraId="77130E5B" w14:textId="77777777" w:rsidR="00335BE3" w:rsidRPr="001365C1" w:rsidRDefault="00335BE3" w:rsidP="00335BE3">
      <w:pPr>
        <w:spacing w:after="0"/>
        <w:jc w:val="both"/>
        <w:outlineLvl w:val="0"/>
        <w:rPr>
          <w:rFonts w:ascii="Calibri" w:hAnsi="Calibri"/>
        </w:rPr>
      </w:pPr>
      <w:r w:rsidRPr="001365C1">
        <w:rPr>
          <w:rFonts w:ascii="Calibri" w:hAnsi="Calibri"/>
        </w:rPr>
        <w:t>Revisionsfirma</w:t>
      </w:r>
    </w:p>
    <w:p w14:paraId="311AA748" w14:textId="77777777" w:rsidR="00335BE3" w:rsidRPr="001365C1" w:rsidRDefault="00335BE3" w:rsidP="00335BE3">
      <w:pPr>
        <w:spacing w:after="0"/>
        <w:jc w:val="both"/>
        <w:outlineLvl w:val="0"/>
        <w:rPr>
          <w:rFonts w:ascii="Calibri" w:hAnsi="Calibri"/>
          <w:spacing w:val="-3"/>
        </w:rPr>
      </w:pPr>
      <w:r w:rsidRPr="001365C1">
        <w:rPr>
          <w:rFonts w:ascii="Calibri" w:hAnsi="Calibri"/>
        </w:rPr>
        <w:t>CVR-nr. 11 22 33 44</w:t>
      </w:r>
    </w:p>
    <w:p w14:paraId="6690301F" w14:textId="77777777" w:rsidR="00335BE3" w:rsidRPr="001365C1" w:rsidRDefault="00335BE3" w:rsidP="00335BE3">
      <w:pPr>
        <w:tabs>
          <w:tab w:val="left" w:pos="-283"/>
          <w:tab w:val="left" w:pos="0"/>
          <w:tab w:val="left" w:pos="284"/>
          <w:tab w:val="right" w:leader="dot" w:pos="7937"/>
          <w:tab w:val="right" w:pos="9354"/>
        </w:tabs>
        <w:spacing w:after="0"/>
        <w:jc w:val="both"/>
        <w:rPr>
          <w:rFonts w:ascii="Calibri" w:hAnsi="Calibri"/>
          <w:spacing w:val="-3"/>
        </w:rPr>
      </w:pPr>
    </w:p>
    <w:p w14:paraId="44931397" w14:textId="77777777" w:rsidR="00335BE3" w:rsidRPr="001365C1" w:rsidRDefault="00335BE3" w:rsidP="00335BE3">
      <w:pPr>
        <w:tabs>
          <w:tab w:val="left" w:pos="-283"/>
          <w:tab w:val="left" w:pos="0"/>
          <w:tab w:val="left" w:pos="284"/>
          <w:tab w:val="right" w:leader="dot" w:pos="7937"/>
          <w:tab w:val="right" w:pos="9354"/>
        </w:tabs>
        <w:spacing w:after="0"/>
        <w:jc w:val="both"/>
        <w:rPr>
          <w:rFonts w:ascii="Calibri" w:hAnsi="Calibri"/>
          <w:spacing w:val="-3"/>
        </w:rPr>
      </w:pPr>
    </w:p>
    <w:p w14:paraId="59636B22" w14:textId="77777777" w:rsidR="00335BE3" w:rsidRPr="001365C1" w:rsidRDefault="00335BE3" w:rsidP="00335BE3">
      <w:pPr>
        <w:tabs>
          <w:tab w:val="left" w:pos="-283"/>
          <w:tab w:val="left" w:pos="0"/>
          <w:tab w:val="left" w:pos="284"/>
          <w:tab w:val="right" w:leader="dot" w:pos="7937"/>
          <w:tab w:val="right" w:pos="9354"/>
        </w:tabs>
        <w:spacing w:after="0"/>
        <w:jc w:val="both"/>
        <w:rPr>
          <w:rFonts w:ascii="Calibri" w:hAnsi="Calibri"/>
          <w:spacing w:val="-3"/>
        </w:rPr>
      </w:pPr>
      <w:r w:rsidRPr="001365C1">
        <w:rPr>
          <w:rFonts w:ascii="Calibri" w:hAnsi="Calibri"/>
          <w:spacing w:val="-3"/>
        </w:rPr>
        <w:t>NN</w:t>
      </w:r>
    </w:p>
    <w:p w14:paraId="5611EB0A" w14:textId="77777777" w:rsidR="00335BE3" w:rsidRDefault="00335BE3" w:rsidP="00335BE3">
      <w:pPr>
        <w:tabs>
          <w:tab w:val="left" w:pos="-283"/>
          <w:tab w:val="left" w:pos="0"/>
          <w:tab w:val="left" w:pos="284"/>
          <w:tab w:val="right" w:leader="dot" w:pos="7937"/>
          <w:tab w:val="right" w:pos="9354"/>
        </w:tabs>
        <w:spacing w:after="0"/>
        <w:jc w:val="both"/>
        <w:rPr>
          <w:rFonts w:ascii="Calibri" w:hAnsi="Calibri"/>
          <w:spacing w:val="-3"/>
        </w:rPr>
      </w:pPr>
      <w:r w:rsidRPr="001365C1">
        <w:rPr>
          <w:rFonts w:ascii="Calibri" w:hAnsi="Calibri"/>
          <w:spacing w:val="-3"/>
        </w:rPr>
        <w:t>Statsautoriseret revisor</w:t>
      </w:r>
    </w:p>
    <w:p w14:paraId="0872C9DC" w14:textId="77777777" w:rsidR="00335BE3" w:rsidRPr="001365C1" w:rsidRDefault="00335BE3" w:rsidP="00335BE3">
      <w:pPr>
        <w:tabs>
          <w:tab w:val="left" w:pos="-283"/>
          <w:tab w:val="left" w:pos="0"/>
          <w:tab w:val="left" w:pos="284"/>
          <w:tab w:val="right" w:leader="dot" w:pos="7937"/>
          <w:tab w:val="right" w:pos="9354"/>
        </w:tabs>
        <w:spacing w:after="0"/>
        <w:jc w:val="both"/>
        <w:rPr>
          <w:rFonts w:ascii="Calibri" w:hAnsi="Calibri"/>
          <w:spacing w:val="-3"/>
        </w:rPr>
      </w:pPr>
      <w:r>
        <w:rPr>
          <w:rFonts w:ascii="Calibri" w:hAnsi="Calibri"/>
          <w:spacing w:val="-3"/>
        </w:rPr>
        <w:t xml:space="preserve">MNE-nummer </w:t>
      </w:r>
    </w:p>
    <w:p w14:paraId="36B6ADA0" w14:textId="77777777" w:rsidR="00335BE3" w:rsidRPr="001365C1" w:rsidRDefault="00335BE3" w:rsidP="00335BE3">
      <w:pPr>
        <w:spacing w:after="0"/>
        <w:rPr>
          <w:rFonts w:ascii="Calibri" w:hAnsi="Calibri"/>
        </w:rPr>
      </w:pPr>
    </w:p>
    <w:p w14:paraId="192FAF84" w14:textId="77777777" w:rsidR="00335BE3" w:rsidRPr="001365C1" w:rsidRDefault="00335BE3" w:rsidP="00335BE3">
      <w:pPr>
        <w:spacing w:after="0"/>
        <w:rPr>
          <w:rFonts w:ascii="Calibri" w:hAnsi="Calibri"/>
        </w:rPr>
      </w:pPr>
    </w:p>
    <w:p w14:paraId="556D0D01" w14:textId="77777777" w:rsidR="00335BE3" w:rsidRPr="001365C1" w:rsidRDefault="00335BE3" w:rsidP="00335BE3">
      <w:pPr>
        <w:spacing w:after="0"/>
        <w:rPr>
          <w:rFonts w:ascii="Calibri" w:hAnsi="Calibri"/>
        </w:rPr>
      </w:pPr>
    </w:p>
    <w:p w14:paraId="5398C617" w14:textId="77777777" w:rsidR="00335BE3" w:rsidRPr="001365C1" w:rsidRDefault="00335BE3" w:rsidP="00335BE3">
      <w:pPr>
        <w:spacing w:after="0"/>
        <w:rPr>
          <w:rFonts w:ascii="Calibri" w:hAnsi="Calibri"/>
        </w:rPr>
      </w:pPr>
    </w:p>
    <w:p w14:paraId="26F43B52" w14:textId="77777777" w:rsidR="00335BE3" w:rsidRPr="001365C1" w:rsidRDefault="00335BE3" w:rsidP="00335BE3">
      <w:pPr>
        <w:spacing w:after="0"/>
        <w:rPr>
          <w:rFonts w:ascii="Calibri" w:hAnsi="Calibri"/>
        </w:rPr>
      </w:pPr>
    </w:p>
    <w:p w14:paraId="02947FE6" w14:textId="77777777" w:rsidR="00335BE3" w:rsidRPr="001365C1" w:rsidRDefault="00335BE3" w:rsidP="00335BE3">
      <w:pPr>
        <w:spacing w:after="0"/>
        <w:rPr>
          <w:rFonts w:ascii="Calibri" w:hAnsi="Calibri"/>
        </w:rPr>
      </w:pPr>
    </w:p>
    <w:p w14:paraId="15FB5C7F" w14:textId="77777777" w:rsidR="00335BE3" w:rsidRDefault="00335BE3" w:rsidP="00335BE3"/>
    <w:p w14:paraId="6718219E" w14:textId="77777777" w:rsidR="00023EF6" w:rsidRDefault="00023EF6"/>
    <w:sectPr w:rsidR="00023EF6" w:rsidSect="003A5058">
      <w:footerReference w:type="default" r:id="rId7"/>
      <w:pgSz w:w="11906" w:h="16838"/>
      <w:pgMar w:top="1701" w:right="1134" w:bottom="156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9885" w14:textId="77777777" w:rsidR="00B871F8" w:rsidRDefault="00B871F8">
      <w:pPr>
        <w:spacing w:after="0" w:line="240" w:lineRule="auto"/>
      </w:pPr>
      <w:r>
        <w:separator/>
      </w:r>
    </w:p>
  </w:endnote>
  <w:endnote w:type="continuationSeparator" w:id="0">
    <w:p w14:paraId="38709305" w14:textId="77777777" w:rsidR="00B871F8" w:rsidRDefault="00B8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5842"/>
      <w:docPartObj>
        <w:docPartGallery w:val="Page Numbers (Bottom of Page)"/>
        <w:docPartUnique/>
      </w:docPartObj>
    </w:sdtPr>
    <w:sdtContent>
      <w:p w14:paraId="72E55F77" w14:textId="77777777" w:rsidR="00B871F8" w:rsidRDefault="00B871F8">
        <w:pPr>
          <w:pStyle w:val="Sidefod"/>
          <w:jc w:val="center"/>
        </w:pPr>
        <w:r>
          <w:fldChar w:fldCharType="begin"/>
        </w:r>
        <w:r>
          <w:instrText xml:space="preserve"> PAGE   \* MERGEFORMAT </w:instrText>
        </w:r>
        <w:r>
          <w:fldChar w:fldCharType="separate"/>
        </w:r>
        <w:r>
          <w:rPr>
            <w:noProof/>
          </w:rPr>
          <w:t>29</w:t>
        </w:r>
        <w:r>
          <w:rPr>
            <w:noProof/>
          </w:rPr>
          <w:fldChar w:fldCharType="end"/>
        </w:r>
      </w:p>
    </w:sdtContent>
  </w:sdt>
  <w:p w14:paraId="648C4AA5" w14:textId="77777777" w:rsidR="00B871F8" w:rsidRDefault="00B871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3FF1" w14:textId="77777777" w:rsidR="00B871F8" w:rsidRDefault="00B871F8">
      <w:pPr>
        <w:spacing w:after="0" w:line="240" w:lineRule="auto"/>
      </w:pPr>
      <w:r>
        <w:separator/>
      </w:r>
    </w:p>
  </w:footnote>
  <w:footnote w:type="continuationSeparator" w:id="0">
    <w:p w14:paraId="6535F3AE" w14:textId="77777777" w:rsidR="00B871F8" w:rsidRDefault="00B87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FA1"/>
    <w:multiLevelType w:val="hybridMultilevel"/>
    <w:tmpl w:val="67F0D8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65808"/>
    <w:multiLevelType w:val="hybridMultilevel"/>
    <w:tmpl w:val="0534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02E0"/>
    <w:multiLevelType w:val="hybridMultilevel"/>
    <w:tmpl w:val="2AA0CB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E4949508">
      <w:numFmt w:val="bullet"/>
      <w:lvlText w:val="-"/>
      <w:lvlJc w:val="left"/>
      <w:pPr>
        <w:ind w:left="2880" w:hanging="360"/>
      </w:pPr>
      <w:rPr>
        <w:rFonts w:ascii="Arial" w:eastAsiaTheme="minorHAnsi" w:hAnsi="Arial" w:cs="Aria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AC42B6"/>
    <w:multiLevelType w:val="hybridMultilevel"/>
    <w:tmpl w:val="856C1C82"/>
    <w:lvl w:ilvl="0" w:tplc="2474CE76">
      <w:start w:val="1"/>
      <w:numFmt w:val="decimal"/>
      <w:lvlText w:val="%1."/>
      <w:lvlJc w:val="left"/>
      <w:pPr>
        <w:ind w:left="1800" w:hanging="360"/>
      </w:pPr>
      <w:rPr>
        <w:rFonts w:hint="default"/>
        <w:sz w:val="18"/>
        <w:szCs w:val="18"/>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4" w15:restartNumberingAfterBreak="0">
    <w:nsid w:val="16137B5E"/>
    <w:multiLevelType w:val="hybridMultilevel"/>
    <w:tmpl w:val="29ECAD94"/>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226E7D75"/>
    <w:multiLevelType w:val="hybridMultilevel"/>
    <w:tmpl w:val="BD54C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6BB1211"/>
    <w:multiLevelType w:val="hybridMultilevel"/>
    <w:tmpl w:val="D2A21E6A"/>
    <w:lvl w:ilvl="0" w:tplc="795098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C43DF"/>
    <w:multiLevelType w:val="hybridMultilevel"/>
    <w:tmpl w:val="67F0D8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EC29BE"/>
    <w:multiLevelType w:val="hybridMultilevel"/>
    <w:tmpl w:val="9D622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486E32"/>
    <w:multiLevelType w:val="hybridMultilevel"/>
    <w:tmpl w:val="447A76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9B343B"/>
    <w:multiLevelType w:val="hybridMultilevel"/>
    <w:tmpl w:val="E25CA9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A84197"/>
    <w:multiLevelType w:val="hybridMultilevel"/>
    <w:tmpl w:val="0054D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C05E4"/>
    <w:multiLevelType w:val="hybridMultilevel"/>
    <w:tmpl w:val="773233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D2489"/>
    <w:multiLevelType w:val="hybridMultilevel"/>
    <w:tmpl w:val="86B2EE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407031"/>
    <w:multiLevelType w:val="hybridMultilevel"/>
    <w:tmpl w:val="BD54C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03169F"/>
    <w:multiLevelType w:val="hybridMultilevel"/>
    <w:tmpl w:val="951C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46EC"/>
    <w:multiLevelType w:val="hybridMultilevel"/>
    <w:tmpl w:val="0038C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C72B4"/>
    <w:multiLevelType w:val="hybridMultilevel"/>
    <w:tmpl w:val="3B4093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A5FEA424">
      <w:start w:val="1"/>
      <w:numFmt w:val="bullet"/>
      <w:lvlText w:val="-"/>
      <w:lvlJc w:val="left"/>
      <w:pPr>
        <w:ind w:left="2880" w:hanging="360"/>
      </w:pPr>
      <w:rPr>
        <w:rFonts w:ascii="Trebuchet MS" w:eastAsiaTheme="minorHAnsi" w:hAnsi="Trebuchet MS" w:cstheme="minorBid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F9205E"/>
    <w:multiLevelType w:val="hybridMultilevel"/>
    <w:tmpl w:val="CD2C96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0E6C17"/>
    <w:multiLevelType w:val="hybridMultilevel"/>
    <w:tmpl w:val="86B2EE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2C34D4B"/>
    <w:multiLevelType w:val="hybridMultilevel"/>
    <w:tmpl w:val="2F44D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6AC3A85"/>
    <w:multiLevelType w:val="hybridMultilevel"/>
    <w:tmpl w:val="6F14F546"/>
    <w:lvl w:ilvl="0" w:tplc="E49495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9B73F5"/>
    <w:multiLevelType w:val="hybridMultilevel"/>
    <w:tmpl w:val="67F0D8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A384EEF"/>
    <w:multiLevelType w:val="hybridMultilevel"/>
    <w:tmpl w:val="9AB69DC0"/>
    <w:lvl w:ilvl="0" w:tplc="3C8C2F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A3274"/>
    <w:multiLevelType w:val="hybridMultilevel"/>
    <w:tmpl w:val="7758F534"/>
    <w:lvl w:ilvl="0" w:tplc="8EBA0ED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C8F04DF"/>
    <w:multiLevelType w:val="hybridMultilevel"/>
    <w:tmpl w:val="683A0158"/>
    <w:lvl w:ilvl="0" w:tplc="BA667C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E5659"/>
    <w:multiLevelType w:val="hybridMultilevel"/>
    <w:tmpl w:val="241C92D0"/>
    <w:lvl w:ilvl="0" w:tplc="AB9296A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8756E1D"/>
    <w:multiLevelType w:val="multilevel"/>
    <w:tmpl w:val="84C87C7C"/>
    <w:lvl w:ilvl="0">
      <w:start w:val="1"/>
      <w:numFmt w:val="decimal"/>
      <w:lvlText w:val="%1."/>
      <w:lvlJc w:val="left"/>
      <w:pPr>
        <w:ind w:left="720" w:hanging="360"/>
      </w:pPr>
    </w:lvl>
    <w:lvl w:ilvl="1">
      <w:start w:val="3"/>
      <w:numFmt w:val="decimal"/>
      <w:isLgl/>
      <w:lvlText w:val="%1.%2."/>
      <w:lvlJc w:val="left"/>
      <w:pPr>
        <w:ind w:left="1080" w:hanging="360"/>
      </w:pPr>
      <w:rPr>
        <w:rFonts w:asciiTheme="minorHAnsi" w:hAnsiTheme="minorHAnsi" w:hint="default"/>
      </w:rPr>
    </w:lvl>
    <w:lvl w:ilvl="2">
      <w:start w:val="1"/>
      <w:numFmt w:val="decimal"/>
      <w:isLgl/>
      <w:lvlText w:val="%1.%2.%3."/>
      <w:lvlJc w:val="left"/>
      <w:pPr>
        <w:ind w:left="1800" w:hanging="720"/>
      </w:pPr>
      <w:rPr>
        <w:rFonts w:asciiTheme="minorHAnsi" w:hAnsiTheme="minorHAnsi" w:hint="default"/>
      </w:rPr>
    </w:lvl>
    <w:lvl w:ilvl="3">
      <w:start w:val="1"/>
      <w:numFmt w:val="decimal"/>
      <w:isLgl/>
      <w:lvlText w:val="%1.%2.%3.%4."/>
      <w:lvlJc w:val="left"/>
      <w:pPr>
        <w:ind w:left="2160" w:hanging="720"/>
      </w:pPr>
      <w:rPr>
        <w:rFonts w:asciiTheme="minorHAnsi" w:hAnsiTheme="minorHAnsi" w:hint="default"/>
      </w:rPr>
    </w:lvl>
    <w:lvl w:ilvl="4">
      <w:start w:val="1"/>
      <w:numFmt w:val="decimal"/>
      <w:isLgl/>
      <w:lvlText w:val="%1.%2.%3.%4.%5."/>
      <w:lvlJc w:val="left"/>
      <w:pPr>
        <w:ind w:left="2880" w:hanging="1080"/>
      </w:pPr>
      <w:rPr>
        <w:rFonts w:asciiTheme="minorHAnsi" w:hAnsiTheme="minorHAnsi" w:hint="default"/>
      </w:rPr>
    </w:lvl>
    <w:lvl w:ilvl="5">
      <w:start w:val="1"/>
      <w:numFmt w:val="decimal"/>
      <w:isLgl/>
      <w:lvlText w:val="%1.%2.%3.%4.%5.%6."/>
      <w:lvlJc w:val="left"/>
      <w:pPr>
        <w:ind w:left="3240" w:hanging="1080"/>
      </w:pPr>
      <w:rPr>
        <w:rFonts w:asciiTheme="minorHAnsi" w:hAnsiTheme="minorHAnsi" w:hint="default"/>
      </w:rPr>
    </w:lvl>
    <w:lvl w:ilvl="6">
      <w:start w:val="1"/>
      <w:numFmt w:val="decimal"/>
      <w:isLgl/>
      <w:lvlText w:val="%1.%2.%3.%4.%5.%6.%7."/>
      <w:lvlJc w:val="left"/>
      <w:pPr>
        <w:ind w:left="3960" w:hanging="1440"/>
      </w:pPr>
      <w:rPr>
        <w:rFonts w:asciiTheme="minorHAnsi" w:hAnsiTheme="minorHAnsi" w:hint="default"/>
      </w:rPr>
    </w:lvl>
    <w:lvl w:ilvl="7">
      <w:start w:val="1"/>
      <w:numFmt w:val="decimal"/>
      <w:isLgl/>
      <w:lvlText w:val="%1.%2.%3.%4.%5.%6.%7.%8."/>
      <w:lvlJc w:val="left"/>
      <w:pPr>
        <w:ind w:left="4320" w:hanging="1440"/>
      </w:pPr>
      <w:rPr>
        <w:rFonts w:asciiTheme="minorHAnsi" w:hAnsiTheme="minorHAnsi" w:hint="default"/>
      </w:rPr>
    </w:lvl>
    <w:lvl w:ilvl="8">
      <w:start w:val="1"/>
      <w:numFmt w:val="decimal"/>
      <w:isLgl/>
      <w:lvlText w:val="%1.%2.%3.%4.%5.%6.%7.%8.%9."/>
      <w:lvlJc w:val="left"/>
      <w:pPr>
        <w:ind w:left="4680" w:hanging="1440"/>
      </w:pPr>
      <w:rPr>
        <w:rFonts w:asciiTheme="minorHAnsi" w:hAnsiTheme="minorHAnsi" w:hint="default"/>
      </w:rPr>
    </w:lvl>
  </w:abstractNum>
  <w:abstractNum w:abstractNumId="28" w15:restartNumberingAfterBreak="0">
    <w:nsid w:val="78E25B0F"/>
    <w:multiLevelType w:val="hybridMultilevel"/>
    <w:tmpl w:val="5D5E66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F05D8B"/>
    <w:multiLevelType w:val="hybridMultilevel"/>
    <w:tmpl w:val="DF3A5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5"/>
  </w:num>
  <w:num w:numId="4">
    <w:abstractNumId w:val="29"/>
  </w:num>
  <w:num w:numId="5">
    <w:abstractNumId w:val="11"/>
  </w:num>
  <w:num w:numId="6">
    <w:abstractNumId w:val="6"/>
  </w:num>
  <w:num w:numId="7">
    <w:abstractNumId w:val="1"/>
  </w:num>
  <w:num w:numId="8">
    <w:abstractNumId w:val="12"/>
  </w:num>
  <w:num w:numId="9">
    <w:abstractNumId w:val="23"/>
  </w:num>
  <w:num w:numId="10">
    <w:abstractNumId w:val="14"/>
  </w:num>
  <w:num w:numId="11">
    <w:abstractNumId w:val="24"/>
  </w:num>
  <w:num w:numId="12">
    <w:abstractNumId w:val="8"/>
  </w:num>
  <w:num w:numId="13">
    <w:abstractNumId w:val="2"/>
  </w:num>
  <w:num w:numId="14">
    <w:abstractNumId w:val="10"/>
  </w:num>
  <w:num w:numId="15">
    <w:abstractNumId w:val="4"/>
  </w:num>
  <w:num w:numId="16">
    <w:abstractNumId w:val="5"/>
  </w:num>
  <w:num w:numId="17">
    <w:abstractNumId w:val="19"/>
  </w:num>
  <w:num w:numId="18">
    <w:abstractNumId w:val="0"/>
  </w:num>
  <w:num w:numId="19">
    <w:abstractNumId w:val="20"/>
  </w:num>
  <w:num w:numId="20">
    <w:abstractNumId w:val="3"/>
  </w:num>
  <w:num w:numId="21">
    <w:abstractNumId w:val="17"/>
  </w:num>
  <w:num w:numId="22">
    <w:abstractNumId w:val="7"/>
  </w:num>
  <w:num w:numId="23">
    <w:abstractNumId w:val="16"/>
  </w:num>
  <w:num w:numId="24">
    <w:abstractNumId w:val="22"/>
  </w:num>
  <w:num w:numId="25">
    <w:abstractNumId w:val="18"/>
  </w:num>
  <w:num w:numId="26">
    <w:abstractNumId w:val="13"/>
  </w:num>
  <w:num w:numId="27">
    <w:abstractNumId w:val="9"/>
  </w:num>
  <w:num w:numId="28">
    <w:abstractNumId w:val="28"/>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E3"/>
    <w:rsid w:val="00023EF6"/>
    <w:rsid w:val="00046360"/>
    <w:rsid w:val="00335BE3"/>
    <w:rsid w:val="00386323"/>
    <w:rsid w:val="003A5058"/>
    <w:rsid w:val="00573E38"/>
    <w:rsid w:val="006F51C9"/>
    <w:rsid w:val="00806458"/>
    <w:rsid w:val="008B76EC"/>
    <w:rsid w:val="009F5A89"/>
    <w:rsid w:val="00B871F8"/>
    <w:rsid w:val="00C47C94"/>
    <w:rsid w:val="00E03D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6E5F"/>
  <w15:chartTrackingRefBased/>
  <w15:docId w15:val="{B83ED2F8-2B7F-497E-812D-88C61A79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E3"/>
    <w:pPr>
      <w:spacing w:after="200" w:line="276" w:lineRule="auto"/>
    </w:pPr>
  </w:style>
  <w:style w:type="paragraph" w:styleId="Overskrift2">
    <w:name w:val="heading 2"/>
    <w:basedOn w:val="Normal"/>
    <w:next w:val="Normal"/>
    <w:link w:val="Overskrift2Tegn"/>
    <w:autoRedefine/>
    <w:unhideWhenUsed/>
    <w:qFormat/>
    <w:rsid w:val="00335BE3"/>
    <w:pPr>
      <w:keepNext/>
      <w:keepLines/>
      <w:spacing w:after="240" w:line="240" w:lineRule="auto"/>
      <w:outlineLvl w:val="1"/>
    </w:pPr>
    <w:rPr>
      <w:rFonts w:ascii="Trebuchet MS" w:eastAsiaTheme="majorEastAsia" w:hAnsi="Trebuchet MS" w:cstheme="majorBidi"/>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335BE3"/>
    <w:rPr>
      <w:rFonts w:ascii="Trebuchet MS" w:eastAsiaTheme="majorEastAsia" w:hAnsi="Trebuchet MS" w:cstheme="majorBidi"/>
      <w:b/>
      <w:bCs/>
      <w:sz w:val="20"/>
      <w:szCs w:val="26"/>
    </w:rPr>
  </w:style>
  <w:style w:type="table" w:styleId="Tabel-Gitter">
    <w:name w:val="Table Grid"/>
    <w:basedOn w:val="Tabel-Normal"/>
    <w:uiPriority w:val="59"/>
    <w:rsid w:val="003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35BE3"/>
    <w:pPr>
      <w:ind w:left="720"/>
      <w:contextualSpacing/>
    </w:pPr>
  </w:style>
  <w:style w:type="paragraph" w:styleId="Sidehoved">
    <w:name w:val="header"/>
    <w:basedOn w:val="Normal"/>
    <w:link w:val="SidehovedTegn"/>
    <w:uiPriority w:val="99"/>
    <w:unhideWhenUsed/>
    <w:rsid w:val="00335B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5BE3"/>
  </w:style>
  <w:style w:type="paragraph" w:styleId="Sidefod">
    <w:name w:val="footer"/>
    <w:basedOn w:val="Normal"/>
    <w:link w:val="SidefodTegn"/>
    <w:uiPriority w:val="99"/>
    <w:unhideWhenUsed/>
    <w:rsid w:val="00335B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5BE3"/>
  </w:style>
  <w:style w:type="paragraph" w:customStyle="1" w:styleId="Default">
    <w:name w:val="Default"/>
    <w:rsid w:val="00335BE3"/>
    <w:pPr>
      <w:autoSpaceDE w:val="0"/>
      <w:autoSpaceDN w:val="0"/>
      <w:adjustRightInd w:val="0"/>
      <w:spacing w:after="0" w:line="240" w:lineRule="auto"/>
    </w:pPr>
    <w:rPr>
      <w:rFonts w:ascii="Verdana" w:hAnsi="Verdana" w:cs="Verdana"/>
      <w:color w:val="000000"/>
      <w:sz w:val="24"/>
      <w:szCs w:val="24"/>
      <w:lang w:val="en-US"/>
    </w:rPr>
  </w:style>
  <w:style w:type="character" w:customStyle="1" w:styleId="temph">
    <w:name w:val="temph"/>
    <w:basedOn w:val="Standardskrifttypeiafsnit"/>
    <w:rsid w:val="00335BE3"/>
  </w:style>
  <w:style w:type="character" w:styleId="Hyperlink">
    <w:name w:val="Hyperlink"/>
    <w:basedOn w:val="Standardskrifttypeiafsnit"/>
    <w:uiPriority w:val="99"/>
    <w:semiHidden/>
    <w:unhideWhenUsed/>
    <w:rsid w:val="00335BE3"/>
    <w:rPr>
      <w:color w:val="0000FF"/>
      <w:u w:val="single"/>
    </w:rPr>
  </w:style>
  <w:style w:type="paragraph" w:styleId="Markeringsbobletekst">
    <w:name w:val="Balloon Text"/>
    <w:basedOn w:val="Normal"/>
    <w:link w:val="MarkeringsbobletekstTegn"/>
    <w:uiPriority w:val="99"/>
    <w:semiHidden/>
    <w:unhideWhenUsed/>
    <w:rsid w:val="00335B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5BE3"/>
    <w:rPr>
      <w:rFonts w:ascii="Segoe UI" w:hAnsi="Segoe UI" w:cs="Segoe UI"/>
      <w:sz w:val="18"/>
      <w:szCs w:val="18"/>
    </w:rPr>
  </w:style>
  <w:style w:type="character" w:styleId="Kommentarhenvisning">
    <w:name w:val="annotation reference"/>
    <w:basedOn w:val="Standardskrifttypeiafsnit"/>
    <w:uiPriority w:val="99"/>
    <w:semiHidden/>
    <w:unhideWhenUsed/>
    <w:rsid w:val="00335BE3"/>
    <w:rPr>
      <w:sz w:val="16"/>
      <w:szCs w:val="16"/>
    </w:rPr>
  </w:style>
  <w:style w:type="paragraph" w:styleId="Kommentartekst">
    <w:name w:val="annotation text"/>
    <w:basedOn w:val="Normal"/>
    <w:link w:val="KommentartekstTegn"/>
    <w:uiPriority w:val="99"/>
    <w:semiHidden/>
    <w:unhideWhenUsed/>
    <w:rsid w:val="00335BE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5BE3"/>
    <w:rPr>
      <w:sz w:val="20"/>
      <w:szCs w:val="20"/>
    </w:rPr>
  </w:style>
  <w:style w:type="paragraph" w:styleId="Kommentaremne">
    <w:name w:val="annotation subject"/>
    <w:basedOn w:val="Kommentartekst"/>
    <w:next w:val="Kommentartekst"/>
    <w:link w:val="KommentaremneTegn"/>
    <w:uiPriority w:val="99"/>
    <w:semiHidden/>
    <w:unhideWhenUsed/>
    <w:rsid w:val="00335BE3"/>
    <w:rPr>
      <w:b/>
      <w:bCs/>
    </w:rPr>
  </w:style>
  <w:style w:type="character" w:customStyle="1" w:styleId="KommentaremneTegn">
    <w:name w:val="Kommentaremne Tegn"/>
    <w:basedOn w:val="KommentartekstTegn"/>
    <w:link w:val="Kommentaremne"/>
    <w:uiPriority w:val="99"/>
    <w:semiHidden/>
    <w:rsid w:val="0033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5196</Words>
  <Characters>31702</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Wolf</dc:creator>
  <cp:keywords/>
  <dc:description/>
  <cp:lastModifiedBy>Camilla Wolf</cp:lastModifiedBy>
  <cp:revision>2</cp:revision>
  <dcterms:created xsi:type="dcterms:W3CDTF">2020-09-21T09:21:00Z</dcterms:created>
  <dcterms:modified xsi:type="dcterms:W3CDTF">2020-09-21T09:21:00Z</dcterms:modified>
</cp:coreProperties>
</file>